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3" w:lineRule="exact"/>
        <w:rPr/>
      </w:pPr>
      <w:r/>
    </w:p>
    <w:tbl>
      <w:tblPr>
        <w:tblStyle w:val="2"/>
        <w:tblW w:w="8519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19"/>
      </w:tblGrid>
      <w:tr>
        <w:trPr>
          <w:trHeight w:val="13169" w:hRule="atLeast"/>
        </w:trPr>
        <w:tc>
          <w:tcPr>
            <w:tcW w:w="8519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ind w:left="139"/>
              <w:spacing w:before="113" w:line="630" w:lineRule="exact"/>
              <w:rPr>
                <w:rFonts w:ascii="SimSun" w:hAnsi="SimSun" w:eastAsia="SimSun" w:cs="SimSun"/>
                <w:sz w:val="35"/>
                <w:szCs w:val="35"/>
              </w:rPr>
            </w:pPr>
            <w:r>
              <w:rPr>
                <w:rFonts w:ascii="SimSun" w:hAnsi="SimSun" w:eastAsia="SimSun" w:cs="SimSun"/>
                <w:sz w:val="35"/>
                <w:szCs w:val="35"/>
                <w:b/>
                <w:bCs/>
                <w:spacing w:val="-4"/>
                <w:position w:val="20"/>
              </w:rPr>
              <w:t>压力容器使用单位压力容器安全日管控制度及每日压</w:t>
            </w:r>
          </w:p>
          <w:p>
            <w:pPr>
              <w:ind w:left="2669"/>
              <w:spacing w:line="219" w:lineRule="auto"/>
              <w:rPr>
                <w:rFonts w:ascii="SimSun" w:hAnsi="SimSun" w:eastAsia="SimSun" w:cs="SimSun"/>
                <w:sz w:val="35"/>
                <w:szCs w:val="35"/>
              </w:rPr>
            </w:pPr>
            <w:r>
              <w:rPr>
                <w:rFonts w:ascii="SimSun" w:hAnsi="SimSun" w:eastAsia="SimSun" w:cs="SimSun"/>
                <w:sz w:val="35"/>
                <w:szCs w:val="35"/>
                <w:b/>
                <w:bCs/>
                <w:spacing w:val="-3"/>
              </w:rPr>
              <w:t>力容器安全检查记录</w:t>
            </w:r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rPr/>
            </w:pPr>
            <w:r/>
          </w:p>
          <w:p>
            <w:pPr>
              <w:spacing w:line="229" w:lineRule="exact"/>
              <w:rPr/>
            </w:pPr>
            <w:r/>
          </w:p>
          <w:tbl>
            <w:tblPr>
              <w:tblStyle w:val="2"/>
              <w:tblW w:w="4540" w:type="dxa"/>
              <w:tblInd w:w="1974" w:type="dxa"/>
              <w:tblLayout w:type="fixed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</w:tblPr>
            <w:tblGrid>
              <w:gridCol w:w="2350"/>
              <w:gridCol w:w="2190"/>
            </w:tblGrid>
            <w:tr>
              <w:trPr>
                <w:trHeight w:val="623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ind w:left="859"/>
                    <w:spacing w:before="163" w:line="219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5"/>
                    </w:rPr>
                    <w:t>编制</w:t>
                  </w:r>
                </w:p>
              </w:tc>
              <w:tc>
                <w:tcPr>
                  <w:tcW w:w="219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  <w:tr>
              <w:trPr>
                <w:trHeight w:val="637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ind w:left="709"/>
                    <w:spacing w:before="171" w:line="220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-18"/>
                    </w:rPr>
                    <w:t>审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26"/>
                    </w:rPr>
                    <w:t xml:space="preserve">  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-18"/>
                    </w:rPr>
                    <w:t>核</w:t>
                  </w:r>
                </w:p>
              </w:tc>
              <w:tc>
                <w:tcPr>
                  <w:tcW w:w="219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  <w:tr>
              <w:trPr>
                <w:trHeight w:val="627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ind w:left="779"/>
                    <w:spacing w:before="164" w:line="221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-9"/>
                    </w:rPr>
                    <w:t>批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spacing w:val="36"/>
                    </w:rPr>
                    <w:t xml:space="preserve"> </w:t>
                  </w: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-9"/>
                    </w:rPr>
                    <w:t>准</w:t>
                  </w:r>
                </w:p>
              </w:tc>
              <w:tc>
                <w:tcPr>
                  <w:tcW w:w="219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  <w:tr>
              <w:trPr>
                <w:trHeight w:val="632" w:hRule="atLeast"/>
              </w:trPr>
              <w:tc>
                <w:tcPr>
                  <w:tcW w:w="2350" w:type="dxa"/>
                  <w:vAlign w:val="top"/>
                </w:tcPr>
                <w:p>
                  <w:pPr>
                    <w:ind w:left="549"/>
                    <w:spacing w:before="167" w:line="220" w:lineRule="auto"/>
                    <w:rPr>
                      <w:rFonts w:ascii="SimSun" w:hAnsi="SimSun" w:eastAsia="SimSun" w:cs="SimSun"/>
                      <w:sz w:val="31"/>
                      <w:szCs w:val="31"/>
                    </w:rPr>
                  </w:pPr>
                  <w:r>
                    <w:rPr>
                      <w:rFonts w:ascii="SimSun" w:hAnsi="SimSun" w:eastAsia="SimSun" w:cs="SimSun"/>
                      <w:sz w:val="31"/>
                      <w:szCs w:val="31"/>
                      <w:b/>
                      <w:bCs/>
                      <w:spacing w:val="-1"/>
                    </w:rPr>
                    <w:t>生效日期</w:t>
                  </w:r>
                </w:p>
              </w:tc>
              <w:tc>
                <w:tcPr>
                  <w:tcW w:w="219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c>
            </w:tr>
          </w:tbl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"/>
          <w:pgSz w:w="11910" w:h="16840"/>
          <w:pgMar w:top="1431" w:right="1705" w:bottom="1192" w:left="1675" w:header="0" w:footer="966" w:gutter="0"/>
        </w:sectPr>
        <w:rPr/>
      </w:pPr>
    </w:p>
    <w:p>
      <w:pPr>
        <w:rPr/>
      </w:pPr>
      <w:r/>
    </w:p>
    <w:p>
      <w:pPr>
        <w:rPr/>
      </w:pPr>
      <w:r/>
    </w:p>
    <w:p>
      <w:pPr>
        <w:spacing w:line="165" w:lineRule="exact"/>
        <w:rPr/>
      </w:pPr>
      <w:r/>
    </w:p>
    <w:tbl>
      <w:tblPr>
        <w:tblStyle w:val="2"/>
        <w:tblW w:w="8589" w:type="dxa"/>
        <w:tblInd w:w="5" w:type="dxa"/>
        <w:tblLayout w:type="fixed"/>
        <w:tblBorders>
          <w:left w:val="single" w:color="000000" w:sz="4" w:space="0"/>
          <w:bottom w:val="single" w:color="000000" w:sz="2" w:space="0"/>
          <w:right w:val="single" w:color="000000" w:sz="4" w:space="0"/>
          <w:top w:val="single" w:color="000000" w:sz="2" w:space="0"/>
        </w:tblBorders>
      </w:tblPr>
      <w:tblGrid>
        <w:gridCol w:w="8589"/>
      </w:tblGrid>
      <w:tr>
        <w:trPr>
          <w:trHeight w:val="12849" w:hRule="atLeast"/>
        </w:trPr>
        <w:tc>
          <w:tcPr>
            <w:tcW w:w="8589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ind w:left="124"/>
              <w:spacing w:before="94" w:line="222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3"/>
              </w:rPr>
              <w:t>1目的</w:t>
            </w:r>
          </w:p>
          <w:p>
            <w:pPr>
              <w:spacing w:line="401" w:lineRule="auto"/>
              <w:rPr>
                <w:rFonts w:ascii="Arial"/>
                <w:sz w:val="21"/>
              </w:rPr>
            </w:pPr>
            <w:r/>
          </w:p>
          <w:p>
            <w:pPr>
              <w:ind w:left="119" w:right="163" w:firstLine="600"/>
              <w:spacing w:before="94" w:line="395" w:lineRule="auto"/>
              <w:jc w:val="both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6"/>
              </w:rPr>
              <w:t>为落实企业使用特种设备安全主体责任，切实履行质量安全风险</w:t>
            </w:r>
            <w:r>
              <w:rPr>
                <w:rFonts w:ascii="SimSun" w:hAnsi="SimSun" w:eastAsia="SimSun" w:cs="SimSun"/>
                <w:sz w:val="29"/>
                <w:szCs w:val="29"/>
                <w:spacing w:val="18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5"/>
              </w:rPr>
              <w:t>自查要求，加强压力容器使用安全风险防控的动态管理，根据《中华</w:t>
            </w:r>
            <w:r>
              <w:rPr>
                <w:rFonts w:ascii="SimSun" w:hAnsi="SimSun" w:eastAsia="SimSun" w:cs="SimSun"/>
                <w:sz w:val="29"/>
                <w:szCs w:val="2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30"/>
              </w:rPr>
              <w:t>人民共和国特种设备安全法》、</w:t>
            </w:r>
            <w:r>
              <w:rPr>
                <w:rFonts w:ascii="SimSun" w:hAnsi="SimSun" w:eastAsia="SimSun" w:cs="SimSun"/>
                <w:sz w:val="29"/>
                <w:szCs w:val="29"/>
              </w:rPr>
              <w:t xml:space="preserve">  </w:t>
            </w:r>
            <w:r>
              <w:rPr>
                <w:rFonts w:ascii="SimSun" w:hAnsi="SimSun" w:eastAsia="SimSun" w:cs="SimSun"/>
                <w:sz w:val="29"/>
                <w:szCs w:val="29"/>
                <w:spacing w:val="-30"/>
              </w:rPr>
              <w:t>《特种设备安全监察条例》、</w:t>
            </w:r>
            <w:r>
              <w:rPr>
                <w:rFonts w:ascii="SimSun" w:hAnsi="SimSun" w:eastAsia="SimSun" w:cs="SimSun"/>
                <w:sz w:val="29"/>
                <w:szCs w:val="29"/>
                <w:spacing w:val="45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30"/>
              </w:rPr>
              <w:t>《特种</w:t>
            </w:r>
            <w:r>
              <w:rPr>
                <w:rFonts w:ascii="SimSun" w:hAnsi="SimSun" w:eastAsia="SimSun" w:cs="SimSun"/>
                <w:sz w:val="29"/>
                <w:szCs w:val="29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4"/>
              </w:rPr>
              <w:t>设备使用单位落实使用安全主体责任监督管理规定》等法律法规及部</w:t>
            </w:r>
          </w:p>
          <w:p>
            <w:pPr>
              <w:ind w:left="119"/>
              <w:spacing w:line="218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5"/>
              </w:rPr>
              <w:t>门规章，制定本管理制度。</w:t>
            </w:r>
          </w:p>
          <w:p>
            <w:pPr>
              <w:spacing w:line="427" w:lineRule="auto"/>
              <w:rPr>
                <w:rFonts w:ascii="Arial"/>
                <w:sz w:val="21"/>
              </w:rPr>
            </w:pPr>
            <w:r/>
          </w:p>
          <w:p>
            <w:pPr>
              <w:ind w:left="114"/>
              <w:spacing w:before="94" w:line="220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8"/>
              </w:rPr>
              <w:t>2范围</w:t>
            </w:r>
          </w:p>
          <w:p>
            <w:pPr>
              <w:spacing w:line="408" w:lineRule="auto"/>
              <w:rPr>
                <w:rFonts w:ascii="Arial"/>
                <w:sz w:val="21"/>
              </w:rPr>
            </w:pPr>
            <w:r/>
          </w:p>
          <w:p>
            <w:pPr>
              <w:ind w:left="570"/>
              <w:spacing w:before="96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5"/>
              </w:rPr>
              <w:t>适用于本公司。</w:t>
            </w:r>
          </w:p>
          <w:p>
            <w:pPr>
              <w:spacing w:line="408" w:lineRule="auto"/>
              <w:rPr>
                <w:rFonts w:ascii="Arial"/>
                <w:sz w:val="21"/>
              </w:rPr>
            </w:pPr>
            <w:r/>
          </w:p>
          <w:p>
            <w:pPr>
              <w:ind w:left="124"/>
              <w:spacing w:before="95" w:line="221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12"/>
              </w:rPr>
              <w:t>3职责</w:t>
            </w:r>
          </w:p>
          <w:p>
            <w:pPr>
              <w:spacing w:line="408" w:lineRule="auto"/>
              <w:rPr>
                <w:rFonts w:ascii="Arial"/>
                <w:sz w:val="21"/>
              </w:rPr>
            </w:pPr>
            <w:r/>
          </w:p>
          <w:p>
            <w:pPr>
              <w:ind w:left="119"/>
              <w:spacing w:before="94" w:line="690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1"/>
                <w:position w:val="30"/>
              </w:rPr>
              <w:t>3.1、文控部门负责压力容器安全风险日管控工作</w:t>
            </w:r>
            <w:r>
              <w:rPr>
                <w:rFonts w:ascii="SimSun" w:hAnsi="SimSun" w:eastAsia="SimSun" w:cs="SimSun"/>
                <w:sz w:val="29"/>
                <w:szCs w:val="29"/>
                <w:spacing w:val="-12"/>
                <w:position w:val="30"/>
              </w:rPr>
              <w:t>制度文件的编制、</w:t>
            </w:r>
          </w:p>
          <w:p>
            <w:pPr>
              <w:ind w:left="119"/>
              <w:spacing w:before="1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2"/>
              </w:rPr>
              <w:t>修改及更新。</w:t>
            </w:r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ind w:left="119"/>
              <w:spacing w:before="94" w:line="691" w:lineRule="exact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1"/>
                <w:position w:val="30"/>
              </w:rPr>
              <w:t>3.2、安全部门按照要求落实日管控相关工作，按照程序及时上报压</w:t>
            </w:r>
          </w:p>
          <w:p>
            <w:pPr>
              <w:ind w:left="119"/>
              <w:spacing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5"/>
              </w:rPr>
              <w:t>力容器安全总监或者企业主要负责人。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ind w:left="119" w:right="188"/>
              <w:spacing w:before="95" w:line="439" w:lineRule="auto"/>
              <w:jc w:val="both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1"/>
              </w:rPr>
              <w:t>3.3、对于风险排查中发现的压力容器安全风险隐患问题，明确责任</w:t>
            </w:r>
            <w:r>
              <w:rPr>
                <w:rFonts w:ascii="SimSun" w:hAnsi="SimSun" w:eastAsia="SimSun" w:cs="SimSun"/>
                <w:sz w:val="29"/>
                <w:szCs w:val="29"/>
                <w:spacing w:val="7"/>
              </w:rPr>
              <w:t xml:space="preserve"> </w:t>
            </w:r>
            <w:r>
              <w:rPr>
                <w:rFonts w:ascii="SimSun" w:hAnsi="SimSun" w:eastAsia="SimSun" w:cs="SimSun"/>
                <w:sz w:val="29"/>
                <w:szCs w:val="29"/>
                <w:spacing w:val="-14"/>
              </w:rPr>
              <w:t>部门及责任人，相关责任人应采取相适应的防</w:t>
            </w:r>
            <w:r>
              <w:rPr>
                <w:rFonts w:ascii="SimSun" w:hAnsi="SimSun" w:eastAsia="SimSun" w:cs="SimSun"/>
                <w:sz w:val="29"/>
                <w:szCs w:val="29"/>
                <w:spacing w:val="-15"/>
              </w:rPr>
              <w:t>范措施，及时解决发现</w:t>
            </w:r>
          </w:p>
          <w:p>
            <w:pPr>
              <w:ind w:left="119"/>
              <w:spacing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spacing w:val="-15"/>
              </w:rPr>
              <w:t>的问题，确保公司压力容器使用安全。</w:t>
            </w:r>
          </w:p>
          <w:p>
            <w:pPr>
              <w:spacing w:line="454" w:lineRule="auto"/>
              <w:rPr>
                <w:rFonts w:ascii="Arial"/>
                <w:sz w:val="21"/>
              </w:rPr>
            </w:pPr>
            <w:r/>
          </w:p>
          <w:p>
            <w:pPr>
              <w:ind w:left="124"/>
              <w:spacing w:before="95" w:line="219" w:lineRule="auto"/>
              <w:rPr>
                <w:rFonts w:ascii="SimSun" w:hAnsi="SimSun" w:eastAsia="SimSun" w:cs="SimSun"/>
                <w:sz w:val="29"/>
                <w:szCs w:val="29"/>
              </w:rPr>
            </w:pPr>
            <w:r>
              <w:rPr>
                <w:rFonts w:ascii="SimSun" w:hAnsi="SimSun" w:eastAsia="SimSun" w:cs="SimSun"/>
                <w:sz w:val="29"/>
                <w:szCs w:val="29"/>
                <w:b/>
                <w:bCs/>
                <w:spacing w:val="-4"/>
              </w:rPr>
              <w:t>4压力容器安全日管控制度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2"/>
          <w:pgSz w:w="11910" w:h="16840"/>
          <w:pgMar w:top="1431" w:right="1660" w:bottom="1172" w:left="1650" w:header="0" w:footer="958" w:gutter="0"/>
        </w:sectPr>
        <w:rPr/>
      </w:pPr>
    </w:p>
    <w:p>
      <w:pPr>
        <w:spacing w:line="33" w:lineRule="exact"/>
        <w:rPr/>
      </w:pPr>
      <w:r/>
    </w:p>
    <w:tbl>
      <w:tblPr>
        <w:tblStyle w:val="2"/>
        <w:tblW w:w="8519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19"/>
      </w:tblGrid>
      <w:tr>
        <w:trPr>
          <w:trHeight w:val="13329" w:hRule="atLeast"/>
        </w:trPr>
        <w:tc>
          <w:tcPr>
            <w:tcW w:w="8519" w:type="dxa"/>
            <w:vAlign w:val="top"/>
          </w:tcPr>
          <w:p>
            <w:pPr>
              <w:ind w:left="144" w:right="102" w:firstLine="440"/>
              <w:spacing w:before="204" w:line="420" w:lineRule="auto"/>
              <w:jc w:val="both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7"/>
              </w:rPr>
              <w:t>公司基于压力容器使用安全风险防控的需要，结合企业的实际情</w:t>
            </w:r>
            <w:r>
              <w:rPr>
                <w:rFonts w:ascii="SimSun" w:hAnsi="SimSun" w:eastAsia="SimSun" w:cs="SimSun"/>
                <w:sz w:val="27"/>
                <w:szCs w:val="27"/>
                <w:spacing w:val="15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况，为有效落实压力容器哪个安全主体责任，制定了《落实压力容器</w:t>
            </w:r>
            <w:r>
              <w:rPr>
                <w:rFonts w:ascii="SimSun" w:hAnsi="SimSun" w:eastAsia="SimSun" w:cs="SimSun"/>
                <w:sz w:val="27"/>
                <w:szCs w:val="27"/>
                <w:spacing w:val="10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9"/>
              </w:rPr>
              <w:t>使用安全主体责任风险管控清单》,建立了以下日管控工作制度和机</w:t>
            </w:r>
          </w:p>
          <w:p>
            <w:pPr>
              <w:ind w:left="94"/>
              <w:spacing w:line="2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-6"/>
              </w:rPr>
              <w:t>制</w:t>
            </w:r>
            <w:r>
              <w:rPr>
                <w:rFonts w:ascii="SimSun" w:hAnsi="SimSun" w:eastAsia="SimSun" w:cs="SimSun"/>
                <w:sz w:val="27"/>
                <w:szCs w:val="27"/>
                <w:spacing w:val="50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-6"/>
              </w:rPr>
              <w:t>。</w:t>
            </w:r>
          </w:p>
          <w:p>
            <w:pPr>
              <w:spacing w:line="443" w:lineRule="auto"/>
              <w:rPr>
                <w:rFonts w:ascii="Arial"/>
                <w:sz w:val="21"/>
              </w:rPr>
            </w:pPr>
            <w:r/>
          </w:p>
          <w:p>
            <w:pPr>
              <w:ind w:left="98"/>
              <w:spacing w:before="87" w:line="219" w:lineRule="auto"/>
              <w:outlineLvl w:val="0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5"/>
              </w:rPr>
              <w:t>4</w:t>
            </w:r>
            <w:r>
              <w:rPr>
                <w:rFonts w:ascii="SimSun" w:hAnsi="SimSun" w:eastAsia="SimSun" w:cs="SimSun"/>
                <w:sz w:val="27"/>
                <w:szCs w:val="27"/>
                <w:spacing w:val="-53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5"/>
              </w:rPr>
              <w:t>.</w:t>
            </w:r>
            <w:r>
              <w:rPr>
                <w:rFonts w:ascii="SimSun" w:hAnsi="SimSun" w:eastAsia="SimSun" w:cs="SimSun"/>
                <w:sz w:val="27"/>
                <w:szCs w:val="27"/>
                <w:spacing w:val="-4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5"/>
              </w:rPr>
              <w:t>1日管控人员</w:t>
            </w:r>
          </w:p>
          <w:p>
            <w:pPr>
              <w:spacing w:line="452" w:lineRule="auto"/>
              <w:rPr>
                <w:rFonts w:ascii="Arial"/>
                <w:sz w:val="21"/>
              </w:rPr>
            </w:pPr>
            <w:r/>
          </w:p>
          <w:p>
            <w:pPr>
              <w:ind w:left="545"/>
              <w:spacing w:before="88" w:line="64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8"/>
                <w:position w:val="28"/>
              </w:rPr>
              <w:t>根据公司落实压力容器使用主体责任定人定岗履职情况，由压</w:t>
            </w:r>
            <w:r>
              <w:rPr>
                <w:rFonts w:ascii="SimSun" w:hAnsi="SimSun" w:eastAsia="SimSun" w:cs="SimSun"/>
                <w:sz w:val="27"/>
                <w:szCs w:val="27"/>
                <w:spacing w:val="7"/>
                <w:position w:val="28"/>
              </w:rPr>
              <w:t>力</w:t>
            </w:r>
          </w:p>
          <w:p>
            <w:pPr>
              <w:ind w:left="144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7"/>
              </w:rPr>
              <w:t>容器安全员负责日管控具体工作的落实。</w:t>
            </w:r>
          </w:p>
          <w:p>
            <w:pPr>
              <w:spacing w:line="415" w:lineRule="auto"/>
              <w:rPr>
                <w:rFonts w:ascii="Arial"/>
                <w:sz w:val="21"/>
              </w:rPr>
            </w:pPr>
            <w:r/>
          </w:p>
          <w:p>
            <w:pPr>
              <w:ind w:left="98"/>
              <w:spacing w:before="88" w:line="219" w:lineRule="auto"/>
              <w:outlineLvl w:val="0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5"/>
              </w:rPr>
              <w:t>4</w:t>
            </w:r>
            <w:r>
              <w:rPr>
                <w:rFonts w:ascii="SimSun" w:hAnsi="SimSun" w:eastAsia="SimSun" w:cs="SimSun"/>
                <w:sz w:val="27"/>
                <w:szCs w:val="27"/>
                <w:spacing w:val="-5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5"/>
              </w:rPr>
              <w:t>.</w:t>
            </w:r>
            <w:r>
              <w:rPr>
                <w:rFonts w:ascii="SimSun" w:hAnsi="SimSun" w:eastAsia="SimSun" w:cs="SimSun"/>
                <w:sz w:val="27"/>
                <w:szCs w:val="27"/>
                <w:spacing w:val="-6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5"/>
              </w:rPr>
              <w:t>2日管控频率</w:t>
            </w:r>
          </w:p>
          <w:p>
            <w:pPr>
              <w:spacing w:line="472" w:lineRule="auto"/>
              <w:rPr>
                <w:rFonts w:ascii="Arial"/>
                <w:sz w:val="21"/>
              </w:rPr>
            </w:pPr>
            <w:r/>
          </w:p>
          <w:p>
            <w:pPr>
              <w:ind w:left="575"/>
              <w:spacing w:before="88" w:line="60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8"/>
                <w:position w:val="25"/>
              </w:rPr>
              <w:t>正常生产期间每日根据公司《落实压力容器使用安全主体责任风</w:t>
            </w:r>
          </w:p>
          <w:p>
            <w:pPr>
              <w:ind w:left="124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2"/>
              </w:rPr>
              <w:t>险管控清单》进行检查。</w:t>
            </w:r>
          </w:p>
          <w:p>
            <w:pPr>
              <w:spacing w:line="455" w:lineRule="auto"/>
              <w:rPr>
                <w:rFonts w:ascii="Arial"/>
                <w:sz w:val="21"/>
              </w:rPr>
            </w:pPr>
            <w:r/>
          </w:p>
          <w:p>
            <w:pPr>
              <w:ind w:left="128"/>
              <w:spacing w:before="88" w:line="219" w:lineRule="auto"/>
              <w:outlineLvl w:val="0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5"/>
              </w:rPr>
              <w:t>4.3</w:t>
            </w:r>
            <w:r>
              <w:rPr>
                <w:rFonts w:ascii="SimSun" w:hAnsi="SimSun" w:eastAsia="SimSun" w:cs="SimSun"/>
                <w:sz w:val="27"/>
                <w:szCs w:val="27"/>
                <w:spacing w:val="41"/>
              </w:rPr>
              <w:t xml:space="preserve"> 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5"/>
              </w:rPr>
              <w:t>日管控内容</w:t>
            </w:r>
          </w:p>
          <w:p>
            <w:pPr>
              <w:spacing w:line="453" w:lineRule="auto"/>
              <w:rPr>
                <w:rFonts w:ascii="Arial"/>
                <w:sz w:val="21"/>
              </w:rPr>
            </w:pPr>
            <w:r/>
          </w:p>
          <w:p>
            <w:pPr>
              <w:ind w:left="524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0"/>
              </w:rPr>
              <w:t>日管控检查应覆盖以下内容：</w:t>
            </w:r>
          </w:p>
          <w:p>
            <w:pPr>
              <w:spacing w:line="438" w:lineRule="auto"/>
              <w:rPr>
                <w:rFonts w:ascii="Arial"/>
                <w:sz w:val="21"/>
              </w:rPr>
            </w:pPr>
            <w:r/>
          </w:p>
          <w:p>
            <w:pPr>
              <w:ind w:left="524"/>
              <w:spacing w:before="89" w:line="83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  <w:position w:val="43"/>
              </w:rPr>
              <w:t>1.压力容器使用登记证，并在检验有效期内；</w:t>
            </w:r>
          </w:p>
          <w:p>
            <w:pPr>
              <w:ind w:left="524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7"/>
              </w:rPr>
              <w:t>2.按要求悬挂《特种设备使用标志》;</w:t>
            </w:r>
          </w:p>
          <w:p>
            <w:pPr>
              <w:spacing w:line="459" w:lineRule="auto"/>
              <w:rPr>
                <w:rFonts w:ascii="Arial"/>
                <w:sz w:val="21"/>
              </w:rPr>
            </w:pPr>
            <w:r/>
          </w:p>
          <w:p>
            <w:pPr>
              <w:ind w:left="524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3.压力容器作业人员和水处理人员持有相关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证件；</w:t>
            </w:r>
          </w:p>
          <w:p>
            <w:pPr>
              <w:spacing w:line="438" w:lineRule="auto"/>
              <w:rPr>
                <w:rFonts w:ascii="Arial"/>
                <w:sz w:val="21"/>
              </w:rPr>
            </w:pPr>
            <w:r/>
          </w:p>
          <w:p>
            <w:pPr>
              <w:ind w:left="524"/>
              <w:spacing w:before="89" w:line="849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  <w:position w:val="45"/>
              </w:rPr>
              <w:t>4.压力容器水位、压力、温度自动联锁保护转为人工；</w:t>
            </w:r>
          </w:p>
          <w:p>
            <w:pPr>
              <w:ind w:left="524"/>
              <w:spacing w:before="1" w:line="218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8"/>
              </w:rPr>
              <w:t>5.进行压力容器水(介)质的处理和监测工作</w:t>
            </w:r>
            <w:r>
              <w:rPr>
                <w:rFonts w:ascii="SimSun" w:hAnsi="SimSun" w:eastAsia="SimSun" w:cs="SimSun"/>
                <w:sz w:val="27"/>
                <w:szCs w:val="27"/>
                <w:spacing w:val="17"/>
              </w:rPr>
              <w:t>；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3"/>
          <w:pgSz w:w="11910" w:h="16840"/>
          <w:pgMar w:top="1431" w:right="1705" w:bottom="1182" w:left="1675" w:header="0" w:footer="969" w:gutter="0"/>
        </w:sectPr>
        <w:rPr/>
      </w:pPr>
    </w:p>
    <w:p>
      <w:pPr>
        <w:spacing w:line="43" w:lineRule="exact"/>
        <w:rPr/>
      </w:pPr>
      <w:r/>
    </w:p>
    <w:tbl>
      <w:tblPr>
        <w:tblStyle w:val="2"/>
        <w:tblW w:w="8519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19"/>
      </w:tblGrid>
      <w:tr>
        <w:trPr>
          <w:trHeight w:val="13309" w:hRule="atLeast"/>
        </w:trPr>
        <w:tc>
          <w:tcPr>
            <w:tcW w:w="8519" w:type="dxa"/>
            <w:vAlign w:val="top"/>
          </w:tcPr>
          <w:p>
            <w:pPr>
              <w:ind w:left="555"/>
              <w:spacing w:before="204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6.私自更换压力容器燃烧器，或燃烧器未进行年度检查；</w:t>
            </w:r>
          </w:p>
          <w:p>
            <w:pPr>
              <w:spacing w:line="440" w:lineRule="auto"/>
              <w:rPr>
                <w:rFonts w:ascii="Arial"/>
                <w:sz w:val="21"/>
              </w:rPr>
            </w:pPr>
            <w:r/>
          </w:p>
          <w:p>
            <w:pPr>
              <w:ind w:left="555"/>
              <w:spacing w:before="88" w:line="84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  <w:position w:val="44"/>
              </w:rPr>
              <w:t>7.安全阀无铅封、校验标签缺失，或未在校验有效期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  <w:position w:val="44"/>
              </w:rPr>
              <w:t>内使用；</w:t>
            </w:r>
          </w:p>
          <w:p>
            <w:pPr>
              <w:ind w:left="555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8.水位表上无最低、最高安全水位和正常水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位的明显标志；</w:t>
            </w:r>
          </w:p>
          <w:p>
            <w:pPr>
              <w:spacing w:line="449" w:lineRule="auto"/>
              <w:rPr>
                <w:rFonts w:ascii="Arial"/>
                <w:sz w:val="21"/>
              </w:rPr>
            </w:pPr>
            <w:r/>
          </w:p>
          <w:p>
            <w:pPr>
              <w:ind w:left="555"/>
              <w:spacing w:before="87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7"/>
              </w:rPr>
              <w:t>9.压力表超期未检定，或表盘无最高工作压力指示红线。</w:t>
            </w:r>
          </w:p>
          <w:p>
            <w:pPr>
              <w:spacing w:line="438" w:lineRule="auto"/>
              <w:rPr>
                <w:rFonts w:ascii="Arial"/>
                <w:sz w:val="21"/>
              </w:rPr>
            </w:pPr>
            <w:r/>
          </w:p>
          <w:p>
            <w:pPr>
              <w:ind w:left="595"/>
              <w:spacing w:before="88" w:line="601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2"/>
                <w:position w:val="25"/>
              </w:rPr>
              <w:t>10.</w:t>
            </w:r>
            <w:r>
              <w:rPr>
                <w:rFonts w:ascii="SimSun" w:hAnsi="SimSun" w:eastAsia="SimSun" w:cs="SimSun"/>
                <w:sz w:val="27"/>
                <w:szCs w:val="27"/>
                <w:spacing w:val="-73"/>
                <w:position w:val="25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2"/>
                <w:position w:val="25"/>
              </w:rPr>
              <w:t>日常维护保养记录、日常使用状况记录及故障记录等严禁带病</w:t>
            </w:r>
          </w:p>
          <w:p>
            <w:pPr>
              <w:ind w:left="114"/>
              <w:spacing w:line="2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-9"/>
              </w:rPr>
              <w:t>运</w:t>
            </w:r>
            <w:r>
              <w:rPr>
                <w:rFonts w:ascii="SimSun" w:hAnsi="SimSun" w:eastAsia="SimSun" w:cs="SimSun"/>
                <w:sz w:val="27"/>
                <w:szCs w:val="27"/>
                <w:spacing w:val="-28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-9"/>
              </w:rPr>
              <w:t>行</w:t>
            </w:r>
            <w:r>
              <w:rPr>
                <w:rFonts w:ascii="SimSun" w:hAnsi="SimSun" w:eastAsia="SimSun" w:cs="SimSun"/>
                <w:sz w:val="27"/>
                <w:szCs w:val="27"/>
                <w:spacing w:val="-42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-9"/>
              </w:rPr>
              <w:t>。</w:t>
            </w:r>
          </w:p>
          <w:p>
            <w:pPr>
              <w:spacing w:line="456" w:lineRule="auto"/>
              <w:rPr>
                <w:rFonts w:ascii="Arial"/>
                <w:sz w:val="21"/>
              </w:rPr>
            </w:pPr>
            <w:r/>
          </w:p>
          <w:p>
            <w:pPr>
              <w:ind w:left="555"/>
              <w:spacing w:before="89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0"/>
              </w:rPr>
              <w:t>11.压力容器周边的6S、</w:t>
            </w:r>
          </w:p>
          <w:p>
            <w:pPr>
              <w:spacing w:line="438" w:lineRule="auto"/>
              <w:rPr>
                <w:rFonts w:ascii="Arial"/>
                <w:sz w:val="21"/>
              </w:rPr>
            </w:pPr>
            <w:r/>
          </w:p>
          <w:p>
            <w:pPr>
              <w:ind w:left="555"/>
              <w:spacing w:before="89" w:line="86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  <w:position w:val="46"/>
              </w:rPr>
              <w:t>12.从业人员按压力容器安全操作规程操作、</w:t>
            </w:r>
          </w:p>
          <w:p>
            <w:pPr>
              <w:ind w:left="555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8"/>
              </w:rPr>
              <w:t>13.压力容器质量安全事故处置、</w:t>
            </w:r>
          </w:p>
          <w:p>
            <w:pPr>
              <w:spacing w:line="409" w:lineRule="auto"/>
              <w:rPr>
                <w:rFonts w:ascii="Arial"/>
                <w:sz w:val="21"/>
              </w:rPr>
            </w:pPr>
            <w:r/>
          </w:p>
          <w:p>
            <w:pPr>
              <w:ind w:left="555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0"/>
              </w:rPr>
              <w:t>14前次检查发现问题整改情况，</w:t>
            </w:r>
          </w:p>
          <w:p>
            <w:pPr>
              <w:spacing w:line="459" w:lineRule="auto"/>
              <w:rPr>
                <w:rFonts w:ascii="Arial"/>
                <w:sz w:val="21"/>
              </w:rPr>
            </w:pPr>
            <w:r/>
          </w:p>
          <w:p>
            <w:pPr>
              <w:ind w:left="585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具体参照《落实压力容器使用安全主体责任风险管控清单》。</w:t>
            </w:r>
          </w:p>
          <w:p>
            <w:pPr>
              <w:spacing w:line="415" w:lineRule="auto"/>
              <w:rPr>
                <w:rFonts w:ascii="Arial"/>
                <w:sz w:val="21"/>
              </w:rPr>
            </w:pPr>
            <w:r/>
          </w:p>
          <w:p>
            <w:pPr>
              <w:ind w:left="128"/>
              <w:spacing w:before="89" w:line="219" w:lineRule="auto"/>
              <w:outlineLvl w:val="0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9"/>
              </w:rPr>
              <w:t>4</w:t>
            </w:r>
            <w:r>
              <w:rPr>
                <w:rFonts w:ascii="SimSun" w:hAnsi="SimSun" w:eastAsia="SimSun" w:cs="SimSun"/>
                <w:sz w:val="27"/>
                <w:szCs w:val="27"/>
                <w:spacing w:val="-68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9"/>
              </w:rPr>
              <w:t>.4日管控工作流程</w:t>
            </w:r>
          </w:p>
          <w:p>
            <w:pPr>
              <w:spacing w:line="471" w:lineRule="auto"/>
              <w:rPr>
                <w:rFonts w:ascii="Arial"/>
                <w:sz w:val="21"/>
              </w:rPr>
            </w:pPr>
            <w:r/>
          </w:p>
          <w:p>
            <w:pPr>
              <w:ind w:left="134" w:right="85"/>
              <w:spacing w:before="88" w:line="426" w:lineRule="auto"/>
              <w:jc w:val="both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9"/>
              </w:rPr>
              <w:t>4.4.1正常生产期间，压力容器安全员每日根据公司《落实压力容器</w:t>
            </w:r>
            <w:r>
              <w:rPr>
                <w:rFonts w:ascii="SimSun" w:hAnsi="SimSun" w:eastAsia="SimSun" w:cs="SimSun"/>
                <w:sz w:val="27"/>
                <w:szCs w:val="27"/>
                <w:spacing w:val="1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使用安全主体责任风险管控清单》进行检查，排查压力容器使用过程</w:t>
            </w:r>
            <w:r>
              <w:rPr>
                <w:rFonts w:ascii="SimSun" w:hAnsi="SimSun" w:eastAsia="SimSun" w:cs="SimSun"/>
                <w:sz w:val="27"/>
                <w:szCs w:val="27"/>
                <w:spacing w:val="18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中可能存在的压力容器安全风险隐，并将检查结果汇总记录在《每日</w:t>
            </w:r>
            <w:r>
              <w:rPr>
                <w:rFonts w:ascii="SimSun" w:hAnsi="SimSun" w:eastAsia="SimSun" w:cs="SimSun"/>
                <w:sz w:val="27"/>
                <w:szCs w:val="27"/>
                <w:spacing w:val="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压力容器安全检查记录》表上，可采用电子表格的形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式予以记录。未</w:t>
            </w:r>
          </w:p>
          <w:p>
            <w:pPr>
              <w:ind w:left="144"/>
              <w:spacing w:line="2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9"/>
              </w:rPr>
              <w:t>发现问题的，也应当予以记录。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4"/>
          <w:pgSz w:w="11910" w:h="16840"/>
          <w:pgMar w:top="1431" w:right="1715" w:bottom="1182" w:left="1665" w:header="0" w:footer="969" w:gutter="0"/>
        </w:sectPr>
        <w:rPr/>
      </w:pPr>
    </w:p>
    <w:p>
      <w:pPr>
        <w:spacing w:line="43" w:lineRule="exact"/>
        <w:rPr/>
      </w:pPr>
      <w:r/>
    </w:p>
    <w:tbl>
      <w:tblPr>
        <w:tblStyle w:val="2"/>
        <w:tblW w:w="8519" w:type="dxa"/>
        <w:tblInd w:w="5" w:type="dxa"/>
        <w:tblLayout w:type="fixed"/>
        <w:tblBorders>
          <w:left w:val="single" w:color="000000" w:sz="4" w:space="0"/>
          <w:bottom w:val="single" w:color="000000" w:sz="4" w:space="0"/>
          <w:right w:val="single" w:color="000000" w:sz="4" w:space="0"/>
          <w:top w:val="single" w:color="000000" w:sz="4" w:space="0"/>
        </w:tblBorders>
      </w:tblPr>
      <w:tblGrid>
        <w:gridCol w:w="8519"/>
      </w:tblGrid>
      <w:tr>
        <w:trPr>
          <w:trHeight w:val="13379" w:hRule="atLeast"/>
        </w:trPr>
        <w:tc>
          <w:tcPr>
            <w:tcW w:w="8519" w:type="dxa"/>
            <w:vAlign w:val="top"/>
          </w:tcPr>
          <w:p>
            <w:pPr>
              <w:ind w:left="134" w:right="94" w:firstLine="10"/>
              <w:spacing w:before="206" w:line="426" w:lineRule="auto"/>
              <w:jc w:val="both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9"/>
              </w:rPr>
              <w:t>4.4.2对于日管控检查中发现的压力容器使用安全风险隐患问题，明</w:t>
            </w:r>
            <w:r>
              <w:rPr>
                <w:rFonts w:ascii="SimSun" w:hAnsi="SimSun" w:eastAsia="SimSun" w:cs="SimSun"/>
                <w:sz w:val="27"/>
                <w:szCs w:val="27"/>
                <w:spacing w:val="15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确责任部门及责任人，及时反馈相关责任人立即采取防范措施。对于</w:t>
            </w:r>
            <w:r>
              <w:rPr>
                <w:rFonts w:ascii="SimSun" w:hAnsi="SimSun" w:eastAsia="SimSun" w:cs="SimSun"/>
                <w:sz w:val="27"/>
                <w:szCs w:val="27"/>
                <w:spacing w:val="14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现场能立即整改的应立即整改；对于不能现场立即整改的，应明确整</w:t>
            </w:r>
          </w:p>
          <w:p>
            <w:pPr>
              <w:ind w:left="144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7"/>
              </w:rPr>
              <w:t>改期限，在后续日管控检查中跟踪验证整改落实情况。</w:t>
            </w:r>
          </w:p>
          <w:p>
            <w:pPr>
              <w:spacing w:line="437" w:lineRule="auto"/>
              <w:rPr>
                <w:rFonts w:ascii="Arial"/>
                <w:sz w:val="21"/>
              </w:rPr>
            </w:pPr>
            <w:r/>
          </w:p>
          <w:p>
            <w:pPr>
              <w:ind w:left="144" w:right="68"/>
              <w:spacing w:before="88" w:line="427" w:lineRule="auto"/>
              <w:jc w:val="both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4"/>
              </w:rPr>
              <w:t>4.4.3对于《每日压力容器安全检查记录》,每天工作结束前或次日</w:t>
            </w:r>
            <w:r>
              <w:rPr>
                <w:rFonts w:ascii="SimSun" w:hAnsi="SimSun" w:eastAsia="SimSun" w:cs="SimSun"/>
                <w:sz w:val="27"/>
                <w:szCs w:val="27"/>
                <w:spacing w:val="9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上班后及时交付压力容器安全总监审核，填写的电子表格也可以通过</w:t>
            </w:r>
            <w:r>
              <w:rPr>
                <w:rFonts w:ascii="SimSun" w:hAnsi="SimSun" w:eastAsia="SimSun" w:cs="SimSun"/>
                <w:sz w:val="27"/>
                <w:szCs w:val="2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电子邮件发送或采取其他有效方式告知，如日管控检查中发现存在压</w:t>
            </w:r>
            <w:r>
              <w:rPr>
                <w:rFonts w:ascii="SimSun" w:hAnsi="SimSun" w:eastAsia="SimSun" w:cs="SimSun"/>
                <w:sz w:val="27"/>
                <w:szCs w:val="27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力容器使用安全风险隐患，可能对压力容器使用安全造成不良影响，</w:t>
            </w:r>
            <w:r>
              <w:rPr>
                <w:rFonts w:ascii="SimSun" w:hAnsi="SimSun" w:eastAsia="SimSun" w:cs="SimSun"/>
                <w:sz w:val="27"/>
                <w:szCs w:val="27"/>
                <w:spacing w:val="14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除要求相关责任部门及责任人立即采取防范措施外，应立即上报压力</w:t>
            </w:r>
            <w:r>
              <w:rPr>
                <w:rFonts w:ascii="SimSun" w:hAnsi="SimSun" w:eastAsia="SimSun" w:cs="SimSun"/>
                <w:sz w:val="27"/>
                <w:szCs w:val="27"/>
                <w:spacing w:val="12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容器安全总监或者企业主要负责人，分析研判压力容器使用安全风险</w:t>
            </w:r>
            <w:r>
              <w:rPr>
                <w:rFonts w:ascii="SimSun" w:hAnsi="SimSun" w:eastAsia="SimSun" w:cs="SimSun"/>
                <w:sz w:val="27"/>
                <w:szCs w:val="27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5"/>
              </w:rPr>
              <w:t>情况，采取相适应的管理措施，以降低压力容器使用安全风险，确保</w:t>
            </w:r>
          </w:p>
          <w:p>
            <w:pPr>
              <w:ind w:left="144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1"/>
              </w:rPr>
              <w:t>企业的压力容器使用安全。</w:t>
            </w:r>
          </w:p>
          <w:p>
            <w:pPr>
              <w:spacing w:line="416" w:lineRule="auto"/>
              <w:rPr>
                <w:rFonts w:ascii="Arial"/>
                <w:sz w:val="21"/>
              </w:rPr>
            </w:pPr>
            <w:r/>
          </w:p>
          <w:p>
            <w:pPr>
              <w:ind w:left="148"/>
              <w:spacing w:before="87" w:line="2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27"/>
              </w:rPr>
              <w:t>5相关记录</w:t>
            </w:r>
          </w:p>
          <w:p>
            <w:pPr>
              <w:spacing w:line="470" w:lineRule="auto"/>
              <w:rPr>
                <w:rFonts w:ascii="Arial"/>
                <w:sz w:val="21"/>
              </w:rPr>
            </w:pPr>
            <w:r/>
          </w:p>
          <w:p>
            <w:pPr>
              <w:ind w:left="148"/>
              <w:spacing w:before="89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6"/>
              </w:rPr>
              <w:t>5.1</w:t>
            </w:r>
            <w:r>
              <w:rPr>
                <w:rFonts w:ascii="SimSun" w:hAnsi="SimSun" w:eastAsia="SimSun" w:cs="SimSun"/>
                <w:sz w:val="27"/>
                <w:szCs w:val="27"/>
                <w:spacing w:val="6"/>
              </w:rPr>
              <w:t>《每日压力容器安全检查记录》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5"/>
          <w:pgSz w:w="11910" w:h="16840"/>
          <w:pgMar w:top="1431" w:right="1715" w:bottom="1182" w:left="1665" w:header="0" w:footer="969" w:gutter="0"/>
        </w:sectPr>
        <w:rPr/>
      </w:pPr>
    </w:p>
    <w:p>
      <w:pPr>
        <w:rPr/>
      </w:pPr>
      <w:r/>
    </w:p>
    <w:p>
      <w:pPr>
        <w:spacing w:line="92" w:lineRule="exact"/>
        <w:rPr/>
      </w:pPr>
      <w:r/>
    </w:p>
    <w:tbl>
      <w:tblPr>
        <w:tblStyle w:val="2"/>
        <w:tblW w:w="1025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763"/>
        <w:gridCol w:w="1908"/>
        <w:gridCol w:w="1578"/>
        <w:gridCol w:w="2178"/>
        <w:gridCol w:w="1309"/>
        <w:gridCol w:w="1523"/>
      </w:tblGrid>
      <w:tr>
        <w:trPr>
          <w:trHeight w:val="644" w:hRule="atLeast"/>
        </w:trPr>
        <w:tc>
          <w:tcPr>
            <w:tcW w:w="10259" w:type="dxa"/>
            <w:vAlign w:val="top"/>
            <w:gridSpan w:val="6"/>
          </w:tcPr>
          <w:p>
            <w:pPr>
              <w:ind w:left="605"/>
              <w:spacing w:before="205"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</w:rPr>
              <w:t>压力容器使用单位压力容器安全员每日压力容器安全检查记录</w:t>
            </w:r>
          </w:p>
        </w:tc>
      </w:tr>
      <w:tr>
        <w:trPr>
          <w:trHeight w:val="669" w:hRule="atLeast"/>
        </w:trPr>
        <w:tc>
          <w:tcPr>
            <w:tcW w:w="1763" w:type="dxa"/>
            <w:vAlign w:val="top"/>
          </w:tcPr>
          <w:p>
            <w:pPr>
              <w:ind w:left="378"/>
              <w:spacing w:before="208" w:line="220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b/>
                <w:bCs/>
                <w:spacing w:val="-5"/>
              </w:rPr>
              <w:t>单位名称</w:t>
            </w:r>
          </w:p>
        </w:tc>
        <w:tc>
          <w:tcPr>
            <w:tcW w:w="3486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78" w:type="dxa"/>
            <w:vAlign w:val="top"/>
          </w:tcPr>
          <w:p>
            <w:pPr>
              <w:ind w:left="589"/>
              <w:spacing w:before="207"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b/>
                <w:bCs/>
                <w:spacing w:val="-5"/>
              </w:rPr>
              <w:t>检查日期</w:t>
            </w:r>
          </w:p>
        </w:tc>
        <w:tc>
          <w:tcPr>
            <w:tcW w:w="2832" w:type="dxa"/>
            <w:vAlign w:val="top"/>
            <w:gridSpan w:val="2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009" w:hRule="atLeast"/>
        </w:trPr>
        <w:tc>
          <w:tcPr>
            <w:tcW w:w="3671" w:type="dxa"/>
            <w:vAlign w:val="top"/>
            <w:gridSpan w:val="2"/>
          </w:tcPr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ind w:left="1318"/>
              <w:spacing w:before="82"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b/>
                <w:bCs/>
                <w:spacing w:val="7"/>
              </w:rPr>
              <w:t>检查项目</w:t>
            </w:r>
          </w:p>
        </w:tc>
        <w:tc>
          <w:tcPr>
            <w:tcW w:w="1578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ind w:left="277"/>
              <w:spacing w:before="82"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b/>
                <w:bCs/>
                <w:spacing w:val="-5"/>
              </w:rPr>
              <w:t>检查结果</w:t>
            </w:r>
          </w:p>
        </w:tc>
        <w:tc>
          <w:tcPr>
            <w:tcW w:w="2178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ind w:left="339"/>
              <w:spacing w:before="82"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b/>
                <w:bCs/>
              </w:rPr>
              <w:t>不符合项说明</w:t>
            </w:r>
          </w:p>
        </w:tc>
        <w:tc>
          <w:tcPr>
            <w:tcW w:w="1309" w:type="dxa"/>
            <w:vAlign w:val="top"/>
          </w:tcPr>
          <w:p>
            <w:pPr>
              <w:ind w:left="191" w:right="86"/>
              <w:spacing w:before="199" w:line="231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b/>
                <w:bCs/>
                <w:spacing w:val="2"/>
              </w:rPr>
              <w:t>责任部门</w:t>
            </w:r>
            <w:r>
              <w:rPr>
                <w:rFonts w:ascii="SimSun" w:hAnsi="SimSun" w:eastAsia="SimSun" w:cs="SimSun"/>
                <w:sz w:val="25"/>
                <w:szCs w:val="25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5"/>
                <w:szCs w:val="25"/>
                <w:b/>
                <w:bCs/>
                <w:spacing w:val="-5"/>
              </w:rPr>
              <w:t>及责任人</w:t>
            </w:r>
          </w:p>
        </w:tc>
        <w:tc>
          <w:tcPr>
            <w:tcW w:w="1523" w:type="dxa"/>
            <w:vAlign w:val="top"/>
          </w:tcPr>
          <w:p>
            <w:pPr>
              <w:ind w:left="182" w:right="75"/>
              <w:spacing w:before="197" w:line="22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b/>
                <w:bCs/>
                <w:spacing w:val="-6"/>
              </w:rPr>
              <w:t>不符合采取</w:t>
            </w:r>
            <w:r>
              <w:rPr>
                <w:rFonts w:ascii="SimSun" w:hAnsi="SimSun" w:eastAsia="SimSun" w:cs="SimSun"/>
                <w:sz w:val="25"/>
                <w:szCs w:val="25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5"/>
                <w:szCs w:val="25"/>
                <w:b/>
                <w:bCs/>
                <w:spacing w:val="-2"/>
              </w:rPr>
              <w:t>的防范措施</w:t>
            </w:r>
          </w:p>
        </w:tc>
      </w:tr>
      <w:tr>
        <w:trPr>
          <w:trHeight w:val="1419" w:hRule="atLeast"/>
        </w:trPr>
        <w:tc>
          <w:tcPr>
            <w:tcW w:w="3671" w:type="dxa"/>
            <w:vAlign w:val="top"/>
            <w:gridSpan w:val="2"/>
          </w:tcPr>
          <w:p>
            <w:pPr>
              <w:spacing w:line="294" w:lineRule="auto"/>
              <w:rPr>
                <w:rFonts w:ascii="Arial"/>
                <w:sz w:val="21"/>
              </w:rPr>
            </w:pPr>
            <w:r/>
          </w:p>
          <w:p>
            <w:pPr>
              <w:ind w:left="105" w:firstLine="429"/>
              <w:spacing w:before="78" w:line="267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</w:rPr>
              <w:t>1.压力容器使用登记证，并在</w:t>
            </w:r>
            <w:r>
              <w:rPr>
                <w:rFonts w:ascii="SimSun" w:hAnsi="SimSun" w:eastAsia="SimSun" w:cs="SimSun"/>
                <w:sz w:val="24"/>
                <w:szCs w:val="24"/>
                <w:spacing w:val="5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26"/>
              </w:rPr>
              <w:t>检验有效期内；</w:t>
            </w:r>
          </w:p>
        </w:tc>
        <w:tc>
          <w:tcPr>
            <w:tcW w:w="1578" w:type="dxa"/>
            <w:vAlign w:val="top"/>
          </w:tcPr>
          <w:p>
            <w:pPr>
              <w:ind w:left="103"/>
              <w:spacing w:before="232" w:line="630" w:lineRule="exact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"/>
                <w:position w:val="29"/>
              </w:rPr>
              <w:t>符</w:t>
            </w:r>
            <w:r>
              <w:rPr>
                <w:rFonts w:ascii="SimSun" w:hAnsi="SimSun" w:eastAsia="SimSun" w:cs="SimSun"/>
                <w:sz w:val="25"/>
                <w:szCs w:val="25"/>
                <w:spacing w:val="25"/>
                <w:position w:val="29"/>
              </w:rPr>
              <w:t xml:space="preserve">  </w:t>
            </w:r>
            <w:r>
              <w:rPr>
                <w:rFonts w:ascii="SimSun" w:hAnsi="SimSun" w:eastAsia="SimSun" w:cs="SimSun"/>
                <w:sz w:val="25"/>
                <w:szCs w:val="25"/>
                <w:spacing w:val="1"/>
                <w:position w:val="29"/>
              </w:rPr>
              <w:t>合()</w:t>
            </w:r>
          </w:p>
          <w:p>
            <w:pPr>
              <w:ind w:left="103"/>
              <w:spacing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0"/>
              </w:rPr>
              <w:t>不符合()</w:t>
            </w:r>
          </w:p>
        </w:tc>
        <w:tc>
          <w:tcPr>
            <w:tcW w:w="21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399" w:hRule="atLeast"/>
        </w:trPr>
        <w:tc>
          <w:tcPr>
            <w:tcW w:w="3671" w:type="dxa"/>
            <w:vAlign w:val="top"/>
            <w:gridSpan w:val="2"/>
          </w:tcPr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ind w:left="105" w:firstLine="417"/>
              <w:spacing w:before="78" w:line="26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1"/>
              </w:rPr>
              <w:t>2.按要求悬挂《特种设备使用</w:t>
            </w:r>
            <w:r>
              <w:rPr>
                <w:rFonts w:ascii="SimSun" w:hAnsi="SimSun" w:eastAsia="SimSun" w:cs="SimSun"/>
                <w:sz w:val="24"/>
                <w:szCs w:val="24"/>
                <w:spacing w:val="3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19"/>
              </w:rPr>
              <w:t>标志》;</w:t>
            </w:r>
          </w:p>
        </w:tc>
        <w:tc>
          <w:tcPr>
            <w:tcW w:w="1578" w:type="dxa"/>
            <w:vAlign w:val="top"/>
          </w:tcPr>
          <w:p>
            <w:pPr>
              <w:ind w:left="103"/>
              <w:spacing w:before="234" w:line="630" w:lineRule="exact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"/>
                <w:position w:val="29"/>
              </w:rPr>
              <w:t>符</w:t>
            </w:r>
            <w:r>
              <w:rPr>
                <w:rFonts w:ascii="SimSun" w:hAnsi="SimSun" w:eastAsia="SimSun" w:cs="SimSun"/>
                <w:sz w:val="25"/>
                <w:szCs w:val="25"/>
                <w:spacing w:val="25"/>
                <w:position w:val="29"/>
              </w:rPr>
              <w:t xml:space="preserve">  </w:t>
            </w:r>
            <w:r>
              <w:rPr>
                <w:rFonts w:ascii="SimSun" w:hAnsi="SimSun" w:eastAsia="SimSun" w:cs="SimSun"/>
                <w:sz w:val="25"/>
                <w:szCs w:val="25"/>
                <w:spacing w:val="1"/>
                <w:position w:val="29"/>
              </w:rPr>
              <w:t>合()</w:t>
            </w:r>
          </w:p>
          <w:p>
            <w:pPr>
              <w:ind w:left="103"/>
              <w:spacing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0"/>
              </w:rPr>
              <w:t>不符合()</w:t>
            </w:r>
          </w:p>
        </w:tc>
        <w:tc>
          <w:tcPr>
            <w:tcW w:w="21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09" w:hRule="atLeast"/>
        </w:trPr>
        <w:tc>
          <w:tcPr>
            <w:tcW w:w="3671" w:type="dxa"/>
            <w:vAlign w:val="top"/>
            <w:gridSpan w:val="2"/>
          </w:tcPr>
          <w:p>
            <w:pPr>
              <w:spacing w:line="291" w:lineRule="auto"/>
              <w:rPr>
                <w:rFonts w:ascii="Arial"/>
                <w:sz w:val="21"/>
              </w:rPr>
            </w:pPr>
            <w:r/>
          </w:p>
          <w:p>
            <w:pPr>
              <w:ind w:left="105" w:right="125" w:firstLine="419"/>
              <w:spacing w:before="81" w:line="254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</w:rPr>
              <w:t>3.压力容器作业人员和水处</w:t>
            </w:r>
            <w:r>
              <w:rPr>
                <w:rFonts w:ascii="SimSun" w:hAnsi="SimSun" w:eastAsia="SimSun" w:cs="SimSun"/>
                <w:sz w:val="25"/>
                <w:szCs w:val="25"/>
                <w:spacing w:val="9"/>
              </w:rPr>
              <w:t xml:space="preserve"> </w:t>
            </w:r>
            <w:r>
              <w:rPr>
                <w:rFonts w:ascii="SimSun" w:hAnsi="SimSun" w:eastAsia="SimSun" w:cs="SimSun"/>
                <w:sz w:val="25"/>
                <w:szCs w:val="25"/>
                <w:spacing w:val="12"/>
              </w:rPr>
              <w:t>理人员持有相关证件；</w:t>
            </w:r>
          </w:p>
        </w:tc>
        <w:tc>
          <w:tcPr>
            <w:tcW w:w="1578" w:type="dxa"/>
            <w:vAlign w:val="top"/>
          </w:tcPr>
          <w:p>
            <w:pPr>
              <w:ind w:left="103"/>
              <w:spacing w:before="235" w:line="619" w:lineRule="exact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"/>
                <w:position w:val="28"/>
              </w:rPr>
              <w:t>符</w:t>
            </w:r>
            <w:r>
              <w:rPr>
                <w:rFonts w:ascii="SimSun" w:hAnsi="SimSun" w:eastAsia="SimSun" w:cs="SimSun"/>
                <w:sz w:val="25"/>
                <w:szCs w:val="25"/>
                <w:spacing w:val="25"/>
                <w:position w:val="28"/>
              </w:rPr>
              <w:t xml:space="preserve">  </w:t>
            </w:r>
            <w:r>
              <w:rPr>
                <w:rFonts w:ascii="SimSun" w:hAnsi="SimSun" w:eastAsia="SimSun" w:cs="SimSun"/>
                <w:sz w:val="25"/>
                <w:szCs w:val="25"/>
                <w:spacing w:val="1"/>
                <w:position w:val="28"/>
              </w:rPr>
              <w:t>合()</w:t>
            </w:r>
          </w:p>
          <w:p>
            <w:pPr>
              <w:ind w:left="103"/>
              <w:spacing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0"/>
              </w:rPr>
              <w:t>不符合()</w:t>
            </w:r>
          </w:p>
        </w:tc>
        <w:tc>
          <w:tcPr>
            <w:tcW w:w="21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29" w:hRule="atLeast"/>
        </w:trPr>
        <w:tc>
          <w:tcPr>
            <w:tcW w:w="3671" w:type="dxa"/>
            <w:vAlign w:val="top"/>
            <w:gridSpan w:val="2"/>
          </w:tcPr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ind w:left="105" w:firstLine="418"/>
              <w:spacing w:before="78" w:line="268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1"/>
              </w:rPr>
              <w:t>4.压力容器水位、压力、温度</w:t>
            </w:r>
            <w:r>
              <w:rPr>
                <w:rFonts w:ascii="SimSun" w:hAnsi="SimSun" w:eastAsia="SimSun" w:cs="SimSun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20"/>
              </w:rPr>
              <w:t>自动联锁保护转为人工；</w:t>
            </w:r>
          </w:p>
        </w:tc>
        <w:tc>
          <w:tcPr>
            <w:tcW w:w="1578" w:type="dxa"/>
            <w:vAlign w:val="top"/>
          </w:tcPr>
          <w:p>
            <w:pPr>
              <w:ind w:left="103"/>
              <w:spacing w:before="256" w:line="609" w:lineRule="exact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-1"/>
                <w:position w:val="27"/>
              </w:rPr>
              <w:t>符</w:t>
            </w:r>
            <w:r>
              <w:rPr>
                <w:rFonts w:ascii="SimSun" w:hAnsi="SimSun" w:eastAsia="SimSun" w:cs="SimSun"/>
                <w:sz w:val="25"/>
                <w:szCs w:val="25"/>
                <w:spacing w:val="17"/>
                <w:position w:val="27"/>
              </w:rPr>
              <w:t xml:space="preserve">   </w:t>
            </w:r>
            <w:r>
              <w:rPr>
                <w:rFonts w:ascii="SimSun" w:hAnsi="SimSun" w:eastAsia="SimSun" w:cs="SimSun"/>
                <w:sz w:val="25"/>
                <w:szCs w:val="25"/>
                <w:spacing w:val="-1"/>
                <w:position w:val="27"/>
              </w:rPr>
              <w:t>合()</w:t>
            </w:r>
          </w:p>
          <w:p>
            <w:pPr>
              <w:ind w:left="103"/>
              <w:spacing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0"/>
              </w:rPr>
              <w:t>不符合()</w:t>
            </w:r>
          </w:p>
        </w:tc>
        <w:tc>
          <w:tcPr>
            <w:tcW w:w="21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09" w:hRule="atLeast"/>
        </w:trPr>
        <w:tc>
          <w:tcPr>
            <w:tcW w:w="3671" w:type="dxa"/>
            <w:vAlign w:val="top"/>
            <w:gridSpan w:val="2"/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ind w:left="524"/>
              <w:spacing w:before="81" w:line="412" w:lineRule="exact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"/>
                <w:position w:val="11"/>
              </w:rPr>
              <w:t>5.进行压力容器水(介)质的</w:t>
            </w:r>
          </w:p>
          <w:p>
            <w:pPr>
              <w:ind w:left="105"/>
              <w:spacing w:line="220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5"/>
              </w:rPr>
              <w:t>处理和监测工作；</w:t>
            </w:r>
          </w:p>
        </w:tc>
        <w:tc>
          <w:tcPr>
            <w:tcW w:w="1578" w:type="dxa"/>
            <w:vAlign w:val="top"/>
          </w:tcPr>
          <w:p>
            <w:pPr>
              <w:ind w:left="103"/>
              <w:spacing w:before="236" w:line="610" w:lineRule="exact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-1"/>
                <w:position w:val="27"/>
              </w:rPr>
              <w:t>符</w:t>
            </w:r>
            <w:r>
              <w:rPr>
                <w:rFonts w:ascii="SimSun" w:hAnsi="SimSun" w:eastAsia="SimSun" w:cs="SimSun"/>
                <w:sz w:val="25"/>
                <w:szCs w:val="25"/>
                <w:spacing w:val="17"/>
                <w:position w:val="27"/>
              </w:rPr>
              <w:t xml:space="preserve">   </w:t>
            </w:r>
            <w:r>
              <w:rPr>
                <w:rFonts w:ascii="SimSun" w:hAnsi="SimSun" w:eastAsia="SimSun" w:cs="SimSun"/>
                <w:sz w:val="25"/>
                <w:szCs w:val="25"/>
                <w:spacing w:val="-1"/>
                <w:position w:val="27"/>
              </w:rPr>
              <w:t>合()</w:t>
            </w:r>
          </w:p>
          <w:p>
            <w:pPr>
              <w:ind w:left="103"/>
              <w:spacing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0"/>
              </w:rPr>
              <w:t>不符合()</w:t>
            </w:r>
          </w:p>
        </w:tc>
        <w:tc>
          <w:tcPr>
            <w:tcW w:w="21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09" w:hRule="atLeast"/>
        </w:trPr>
        <w:tc>
          <w:tcPr>
            <w:tcW w:w="3671" w:type="dxa"/>
            <w:vAlign w:val="top"/>
            <w:gridSpan w:val="2"/>
          </w:tcPr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ind w:left="105" w:firstLine="396"/>
              <w:spacing w:before="78" w:line="26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2"/>
              </w:rPr>
              <w:t>6.私自更换压力容器燃烧器，</w:t>
            </w:r>
            <w:r>
              <w:rPr>
                <w:rFonts w:ascii="SimSun" w:hAnsi="SimSun" w:eastAsia="SimSun" w:cs="SimSun"/>
                <w:sz w:val="24"/>
                <w:szCs w:val="24"/>
                <w:spacing w:val="9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11"/>
              </w:rPr>
              <w:t>或燃烧器未进行年度检查；</w:t>
            </w:r>
          </w:p>
        </w:tc>
        <w:tc>
          <w:tcPr>
            <w:tcW w:w="1578" w:type="dxa"/>
            <w:vAlign w:val="top"/>
          </w:tcPr>
          <w:p>
            <w:pPr>
              <w:ind w:left="103"/>
              <w:spacing w:before="227" w:line="630" w:lineRule="exact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-1"/>
                <w:position w:val="29"/>
              </w:rPr>
              <w:t>符</w:t>
            </w:r>
            <w:r>
              <w:rPr>
                <w:rFonts w:ascii="SimSun" w:hAnsi="SimSun" w:eastAsia="SimSun" w:cs="SimSun"/>
                <w:sz w:val="25"/>
                <w:szCs w:val="25"/>
                <w:spacing w:val="17"/>
                <w:position w:val="29"/>
              </w:rPr>
              <w:t xml:space="preserve">   </w:t>
            </w:r>
            <w:r>
              <w:rPr>
                <w:rFonts w:ascii="SimSun" w:hAnsi="SimSun" w:eastAsia="SimSun" w:cs="SimSun"/>
                <w:sz w:val="25"/>
                <w:szCs w:val="25"/>
                <w:spacing w:val="-1"/>
                <w:position w:val="29"/>
              </w:rPr>
              <w:t>合()</w:t>
            </w:r>
          </w:p>
          <w:p>
            <w:pPr>
              <w:ind w:left="103"/>
              <w:spacing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0"/>
              </w:rPr>
              <w:t>不符合()</w:t>
            </w:r>
          </w:p>
        </w:tc>
        <w:tc>
          <w:tcPr>
            <w:tcW w:w="21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399" w:hRule="atLeast"/>
        </w:trPr>
        <w:tc>
          <w:tcPr>
            <w:tcW w:w="3671" w:type="dxa"/>
            <w:vAlign w:val="top"/>
            <w:gridSpan w:val="2"/>
          </w:tcPr>
          <w:p>
            <w:pPr>
              <w:spacing w:line="290" w:lineRule="auto"/>
              <w:rPr>
                <w:rFonts w:ascii="Arial"/>
                <w:sz w:val="21"/>
              </w:rPr>
            </w:pPr>
            <w:r/>
          </w:p>
          <w:p>
            <w:pPr>
              <w:ind w:left="105" w:firstLine="421"/>
              <w:spacing w:before="78" w:line="267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4"/>
              </w:rPr>
              <w:t>7.安全阀无铅封、校验标签缺</w:t>
            </w:r>
            <w:r>
              <w:rPr>
                <w:rFonts w:ascii="SimSun" w:hAnsi="SimSun" w:eastAsia="SimSun" w:cs="SimSun"/>
                <w:sz w:val="24"/>
                <w:szCs w:val="24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13"/>
              </w:rPr>
              <w:t>失，或未在校验有效期内使用；</w:t>
            </w:r>
          </w:p>
        </w:tc>
        <w:tc>
          <w:tcPr>
            <w:tcW w:w="1578" w:type="dxa"/>
            <w:vAlign w:val="top"/>
          </w:tcPr>
          <w:p>
            <w:pPr>
              <w:ind w:left="103"/>
              <w:spacing w:before="239" w:line="630" w:lineRule="exact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"/>
                <w:position w:val="29"/>
              </w:rPr>
              <w:t>符</w:t>
            </w:r>
            <w:r>
              <w:rPr>
                <w:rFonts w:ascii="SimSun" w:hAnsi="SimSun" w:eastAsia="SimSun" w:cs="SimSun"/>
                <w:sz w:val="25"/>
                <w:szCs w:val="25"/>
                <w:spacing w:val="25"/>
                <w:position w:val="29"/>
              </w:rPr>
              <w:t xml:space="preserve">  </w:t>
            </w:r>
            <w:r>
              <w:rPr>
                <w:rFonts w:ascii="SimSun" w:hAnsi="SimSun" w:eastAsia="SimSun" w:cs="SimSun"/>
                <w:sz w:val="25"/>
                <w:szCs w:val="25"/>
                <w:spacing w:val="1"/>
                <w:position w:val="29"/>
              </w:rPr>
              <w:t>合()</w:t>
            </w:r>
          </w:p>
          <w:p>
            <w:pPr>
              <w:ind w:left="103"/>
              <w:spacing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0"/>
              </w:rPr>
              <w:t>不符合()</w:t>
            </w:r>
          </w:p>
        </w:tc>
        <w:tc>
          <w:tcPr>
            <w:tcW w:w="21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194" w:hRule="atLeast"/>
        </w:trPr>
        <w:tc>
          <w:tcPr>
            <w:tcW w:w="3671" w:type="dxa"/>
            <w:vAlign w:val="top"/>
            <w:gridSpan w:val="2"/>
          </w:tcPr>
          <w:p>
            <w:pPr>
              <w:ind w:left="524"/>
              <w:spacing w:before="270" w:line="409" w:lineRule="exact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1"/>
                <w:position w:val="12"/>
              </w:rPr>
              <w:t>8.水位表上无最低、最高安全</w:t>
            </w:r>
          </w:p>
          <w:p>
            <w:pPr>
              <w:ind w:left="105"/>
              <w:spacing w:line="227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18"/>
              </w:rPr>
              <w:t>水位和正常水位的明显标志；</w:t>
            </w:r>
          </w:p>
        </w:tc>
        <w:tc>
          <w:tcPr>
            <w:tcW w:w="1578" w:type="dxa"/>
            <w:vAlign w:val="top"/>
          </w:tcPr>
          <w:p>
            <w:pPr>
              <w:spacing w:line="396" w:lineRule="auto"/>
              <w:rPr>
                <w:rFonts w:ascii="Arial"/>
                <w:sz w:val="21"/>
              </w:rPr>
            </w:pPr>
            <w:r/>
          </w:p>
          <w:p>
            <w:pPr>
              <w:ind w:left="103"/>
              <w:spacing w:before="82" w:line="219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"/>
              </w:rPr>
              <w:t>符</w:t>
            </w:r>
            <w:r>
              <w:rPr>
                <w:rFonts w:ascii="SimSun" w:hAnsi="SimSun" w:eastAsia="SimSun" w:cs="SimSun"/>
                <w:sz w:val="25"/>
                <w:szCs w:val="25"/>
                <w:spacing w:val="25"/>
              </w:rPr>
              <w:t xml:space="preserve">  </w:t>
            </w:r>
            <w:r>
              <w:rPr>
                <w:rFonts w:ascii="SimSun" w:hAnsi="SimSun" w:eastAsia="SimSun" w:cs="SimSun"/>
                <w:sz w:val="25"/>
                <w:szCs w:val="25"/>
                <w:spacing w:val="1"/>
              </w:rPr>
              <w:t>合()</w:t>
            </w:r>
          </w:p>
        </w:tc>
        <w:tc>
          <w:tcPr>
            <w:tcW w:w="21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2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6"/>
          <w:pgSz w:w="11910" w:h="16840"/>
          <w:pgMar w:top="1431" w:right="835" w:bottom="1192" w:left="805" w:header="0" w:footer="966" w:gutter="0"/>
        </w:sectPr>
        <w:rPr/>
      </w:pPr>
    </w:p>
    <w:p>
      <w:pPr>
        <w:spacing w:line="23" w:lineRule="exact"/>
        <w:rPr/>
      </w:pPr>
      <w:r/>
    </w:p>
    <w:tbl>
      <w:tblPr>
        <w:tblStyle w:val="2"/>
        <w:tblW w:w="1025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3671"/>
        <w:gridCol w:w="1588"/>
        <w:gridCol w:w="2178"/>
        <w:gridCol w:w="1319"/>
        <w:gridCol w:w="1503"/>
      </w:tblGrid>
      <w:tr>
        <w:trPr>
          <w:trHeight w:val="1154" w:hRule="atLeast"/>
        </w:trPr>
        <w:tc>
          <w:tcPr>
            <w:tcW w:w="36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8" w:type="dxa"/>
            <w:vAlign w:val="top"/>
          </w:tcPr>
          <w:p>
            <w:pPr>
              <w:ind w:left="103"/>
              <w:spacing w:before="96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1"/>
              </w:rPr>
              <w:t>不符合()</w:t>
            </w:r>
          </w:p>
        </w:tc>
        <w:tc>
          <w:tcPr>
            <w:tcW w:w="21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19" w:hRule="atLeast"/>
        </w:trPr>
        <w:tc>
          <w:tcPr>
            <w:tcW w:w="3671" w:type="dxa"/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ind w:left="95" w:firstLine="419"/>
              <w:spacing w:before="85" w:line="252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-17"/>
              </w:rPr>
              <w:t>9.压力表超期未检定，或表盘</w:t>
            </w:r>
            <w:r>
              <w:rPr>
                <w:rFonts w:ascii="SimSun" w:hAnsi="SimSun" w:eastAsia="SimSun" w:cs="SimSun"/>
                <w:sz w:val="26"/>
                <w:szCs w:val="26"/>
                <w:spacing w:val="3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20"/>
              </w:rPr>
              <w:t>无最高工作压力指示红线。</w:t>
            </w:r>
          </w:p>
        </w:tc>
        <w:tc>
          <w:tcPr>
            <w:tcW w:w="1588" w:type="dxa"/>
            <w:vAlign w:val="top"/>
          </w:tcPr>
          <w:p>
            <w:pPr>
              <w:ind w:left="103"/>
              <w:spacing w:before="231" w:line="64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"/>
                <w:position w:val="28"/>
              </w:rPr>
              <w:t>符</w:t>
            </w:r>
            <w:r>
              <w:rPr>
                <w:rFonts w:ascii="SimSun" w:hAnsi="SimSun" w:eastAsia="SimSun" w:cs="SimSun"/>
                <w:sz w:val="27"/>
                <w:szCs w:val="27"/>
                <w:spacing w:val="27"/>
                <w:position w:val="28"/>
              </w:rPr>
              <w:t xml:space="preserve">  </w:t>
            </w:r>
            <w:r>
              <w:rPr>
                <w:rFonts w:ascii="SimSun" w:hAnsi="SimSun" w:eastAsia="SimSun" w:cs="SimSun"/>
                <w:sz w:val="27"/>
                <w:szCs w:val="27"/>
                <w:spacing w:val="1"/>
                <w:position w:val="28"/>
              </w:rPr>
              <w:t>合()</w:t>
            </w:r>
          </w:p>
          <w:p>
            <w:pPr>
              <w:ind w:left="103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1"/>
              </w:rPr>
              <w:t>不符合()</w:t>
            </w:r>
          </w:p>
        </w:tc>
        <w:tc>
          <w:tcPr>
            <w:tcW w:w="21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589" w:hRule="atLeast"/>
        </w:trPr>
        <w:tc>
          <w:tcPr>
            <w:tcW w:w="3671" w:type="dxa"/>
            <w:vAlign w:val="top"/>
          </w:tcPr>
          <w:p>
            <w:pPr>
              <w:ind w:left="95" w:firstLine="419"/>
              <w:spacing w:before="230" w:line="270" w:lineRule="auto"/>
              <w:jc w:val="both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-12"/>
              </w:rPr>
              <w:t>10.</w:t>
            </w:r>
            <w:r>
              <w:rPr>
                <w:rFonts w:ascii="SimSun" w:hAnsi="SimSun" w:eastAsia="SimSun" w:cs="SimSun"/>
                <w:sz w:val="26"/>
                <w:szCs w:val="26"/>
                <w:spacing w:val="-67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12"/>
              </w:rPr>
              <w:t>日常维护保养记录、日常</w:t>
            </w:r>
            <w:r>
              <w:rPr>
                <w:rFonts w:ascii="SimSun" w:hAnsi="SimSun" w:eastAsia="SimSun" w:cs="SimSun"/>
                <w:sz w:val="26"/>
                <w:szCs w:val="26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6"/>
              </w:rPr>
              <w:t>使用状况记录及故障记录等，严</w:t>
            </w:r>
            <w:r>
              <w:rPr>
                <w:rFonts w:ascii="SimSun" w:hAnsi="SimSun" w:eastAsia="SimSun" w:cs="SimSun"/>
                <w:sz w:val="26"/>
                <w:szCs w:val="26"/>
                <w:spacing w:val="5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31"/>
              </w:rPr>
              <w:t>禁带病运行。</w:t>
            </w:r>
          </w:p>
        </w:tc>
        <w:tc>
          <w:tcPr>
            <w:tcW w:w="1588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ind w:left="103"/>
              <w:spacing w:before="88" w:line="62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-1"/>
                <w:position w:val="26"/>
              </w:rPr>
              <w:t>符</w:t>
            </w:r>
            <w:r>
              <w:rPr>
                <w:rFonts w:ascii="SimSun" w:hAnsi="SimSun" w:eastAsia="SimSun" w:cs="SimSun"/>
                <w:sz w:val="27"/>
                <w:szCs w:val="27"/>
                <w:spacing w:val="19"/>
                <w:position w:val="26"/>
              </w:rPr>
              <w:t xml:space="preserve">   </w:t>
            </w:r>
            <w:r>
              <w:rPr>
                <w:rFonts w:ascii="SimSun" w:hAnsi="SimSun" w:eastAsia="SimSun" w:cs="SimSun"/>
                <w:sz w:val="27"/>
                <w:szCs w:val="27"/>
                <w:spacing w:val="-1"/>
                <w:position w:val="26"/>
              </w:rPr>
              <w:t>合()</w:t>
            </w:r>
          </w:p>
          <w:p>
            <w:pPr>
              <w:ind w:left="103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1"/>
              </w:rPr>
              <w:t>不符合()</w:t>
            </w:r>
          </w:p>
        </w:tc>
        <w:tc>
          <w:tcPr>
            <w:tcW w:w="21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19" w:hRule="atLeast"/>
        </w:trPr>
        <w:tc>
          <w:tcPr>
            <w:tcW w:w="3671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ind w:left="534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0"/>
              </w:rPr>
              <w:t>11.压力容器周边的6S、</w:t>
            </w:r>
          </w:p>
        </w:tc>
        <w:tc>
          <w:tcPr>
            <w:tcW w:w="1588" w:type="dxa"/>
            <w:vAlign w:val="top"/>
          </w:tcPr>
          <w:p>
            <w:pPr>
              <w:ind w:left="103"/>
              <w:spacing w:before="233" w:line="62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"/>
                <w:position w:val="26"/>
              </w:rPr>
              <w:t>符</w:t>
            </w:r>
            <w:r>
              <w:rPr>
                <w:rFonts w:ascii="SimSun" w:hAnsi="SimSun" w:eastAsia="SimSun" w:cs="SimSun"/>
                <w:sz w:val="27"/>
                <w:szCs w:val="27"/>
                <w:spacing w:val="27"/>
                <w:position w:val="26"/>
              </w:rPr>
              <w:t xml:space="preserve">  </w:t>
            </w:r>
            <w:r>
              <w:rPr>
                <w:rFonts w:ascii="SimSun" w:hAnsi="SimSun" w:eastAsia="SimSun" w:cs="SimSun"/>
                <w:sz w:val="27"/>
                <w:szCs w:val="27"/>
                <w:spacing w:val="1"/>
                <w:position w:val="26"/>
              </w:rPr>
              <w:t>合()</w:t>
            </w:r>
          </w:p>
          <w:p>
            <w:pPr>
              <w:ind w:left="103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1"/>
              </w:rPr>
              <w:t>不符合()</w:t>
            </w:r>
          </w:p>
        </w:tc>
        <w:tc>
          <w:tcPr>
            <w:tcW w:w="21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09" w:hRule="atLeast"/>
        </w:trPr>
        <w:tc>
          <w:tcPr>
            <w:tcW w:w="3671" w:type="dxa"/>
            <w:vAlign w:val="top"/>
          </w:tcPr>
          <w:p>
            <w:pPr>
              <w:spacing w:line="288" w:lineRule="auto"/>
              <w:rPr>
                <w:rFonts w:ascii="Arial"/>
                <w:sz w:val="21"/>
              </w:rPr>
            </w:pPr>
            <w:r/>
          </w:p>
          <w:p>
            <w:pPr>
              <w:ind w:left="95" w:firstLine="439"/>
              <w:spacing w:before="85" w:line="248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-9"/>
              </w:rPr>
              <w:t>12.从业人员按压力容器安全</w:t>
            </w:r>
            <w:r>
              <w:rPr>
                <w:rFonts w:ascii="SimSun" w:hAnsi="SimSun" w:eastAsia="SimSun" w:cs="SimSun"/>
                <w:sz w:val="26"/>
                <w:szCs w:val="26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28"/>
              </w:rPr>
              <w:t>操作规程操作、</w:t>
            </w:r>
          </w:p>
        </w:tc>
        <w:tc>
          <w:tcPr>
            <w:tcW w:w="1588" w:type="dxa"/>
            <w:vAlign w:val="top"/>
          </w:tcPr>
          <w:p>
            <w:pPr>
              <w:ind w:left="103"/>
              <w:spacing w:before="214" w:line="64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"/>
                <w:position w:val="28"/>
              </w:rPr>
              <w:t>符</w:t>
            </w:r>
            <w:r>
              <w:rPr>
                <w:rFonts w:ascii="SimSun" w:hAnsi="SimSun" w:eastAsia="SimSun" w:cs="SimSun"/>
                <w:sz w:val="27"/>
                <w:szCs w:val="27"/>
                <w:spacing w:val="27"/>
                <w:position w:val="28"/>
              </w:rPr>
              <w:t xml:space="preserve">  </w:t>
            </w:r>
            <w:r>
              <w:rPr>
                <w:rFonts w:ascii="SimSun" w:hAnsi="SimSun" w:eastAsia="SimSun" w:cs="SimSun"/>
                <w:sz w:val="27"/>
                <w:szCs w:val="27"/>
                <w:spacing w:val="1"/>
                <w:position w:val="28"/>
              </w:rPr>
              <w:t>合()</w:t>
            </w:r>
          </w:p>
          <w:p>
            <w:pPr>
              <w:ind w:left="103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1"/>
              </w:rPr>
              <w:t>不符合()</w:t>
            </w:r>
          </w:p>
        </w:tc>
        <w:tc>
          <w:tcPr>
            <w:tcW w:w="21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09" w:hRule="atLeast"/>
        </w:trPr>
        <w:tc>
          <w:tcPr>
            <w:tcW w:w="3671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ind w:left="95" w:firstLine="439"/>
              <w:spacing w:before="85" w:line="254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-9"/>
              </w:rPr>
              <w:t>13.压力容器质量安全事故处</w:t>
            </w:r>
            <w:r>
              <w:rPr>
                <w:rFonts w:ascii="SimSun" w:hAnsi="SimSun" w:eastAsia="SimSun" w:cs="SimSun"/>
                <w:sz w:val="26"/>
                <w:szCs w:val="26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</w:rPr>
              <w:t>置</w:t>
            </w:r>
            <w:r>
              <w:rPr>
                <w:rFonts w:ascii="SimSun" w:hAnsi="SimSun" w:eastAsia="SimSun" w:cs="SimSun"/>
                <w:sz w:val="26"/>
                <w:szCs w:val="26"/>
                <w:spacing w:val="53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</w:rPr>
              <w:t>、</w:t>
            </w:r>
          </w:p>
        </w:tc>
        <w:tc>
          <w:tcPr>
            <w:tcW w:w="1588" w:type="dxa"/>
            <w:vAlign w:val="top"/>
          </w:tcPr>
          <w:p>
            <w:pPr>
              <w:ind w:left="103"/>
              <w:spacing w:before="255" w:line="60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-1"/>
                <w:position w:val="25"/>
              </w:rPr>
              <w:t>符</w:t>
            </w:r>
            <w:r>
              <w:rPr>
                <w:rFonts w:ascii="SimSun" w:hAnsi="SimSun" w:eastAsia="SimSun" w:cs="SimSun"/>
                <w:sz w:val="27"/>
                <w:szCs w:val="27"/>
                <w:spacing w:val="19"/>
                <w:position w:val="25"/>
              </w:rPr>
              <w:t xml:space="preserve">   </w:t>
            </w:r>
            <w:r>
              <w:rPr>
                <w:rFonts w:ascii="SimSun" w:hAnsi="SimSun" w:eastAsia="SimSun" w:cs="SimSun"/>
                <w:sz w:val="27"/>
                <w:szCs w:val="27"/>
                <w:spacing w:val="-1"/>
                <w:position w:val="25"/>
              </w:rPr>
              <w:t>合()</w:t>
            </w:r>
          </w:p>
          <w:p>
            <w:pPr>
              <w:ind w:left="103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1"/>
              </w:rPr>
              <w:t>不符合()</w:t>
            </w:r>
          </w:p>
        </w:tc>
        <w:tc>
          <w:tcPr>
            <w:tcW w:w="21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19" w:hRule="atLeast"/>
        </w:trPr>
        <w:tc>
          <w:tcPr>
            <w:tcW w:w="3671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ind w:left="95" w:firstLine="429"/>
              <w:spacing w:before="84" w:line="260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"/>
              </w:rPr>
              <w:t>14前次检查发现问题整改情</w:t>
            </w:r>
            <w:r>
              <w:rPr>
                <w:rFonts w:ascii="SimSun" w:hAnsi="SimSun" w:eastAsia="SimSun" w:cs="SimSun"/>
                <w:sz w:val="26"/>
                <w:szCs w:val="26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2"/>
              </w:rPr>
              <w:t>况</w:t>
            </w:r>
            <w:r>
              <w:rPr>
                <w:rFonts w:ascii="SimSun" w:hAnsi="SimSun" w:eastAsia="SimSun" w:cs="SimSun"/>
                <w:sz w:val="26"/>
                <w:szCs w:val="26"/>
                <w:spacing w:val="78"/>
              </w:rPr>
              <w:t xml:space="preserve"> </w:t>
            </w:r>
            <w:r>
              <w:rPr>
                <w:rFonts w:ascii="SimSun" w:hAnsi="SimSun" w:eastAsia="SimSun" w:cs="SimSun"/>
                <w:sz w:val="26"/>
                <w:szCs w:val="26"/>
                <w:spacing w:val="-2"/>
              </w:rPr>
              <w:t>，</w:t>
            </w:r>
          </w:p>
        </w:tc>
        <w:tc>
          <w:tcPr>
            <w:tcW w:w="1588" w:type="dxa"/>
            <w:vAlign w:val="top"/>
          </w:tcPr>
          <w:p>
            <w:pPr>
              <w:ind w:left="103"/>
              <w:spacing w:before="226" w:line="640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"/>
                <w:position w:val="28"/>
              </w:rPr>
              <w:t>符</w:t>
            </w:r>
            <w:r>
              <w:rPr>
                <w:rFonts w:ascii="SimSun" w:hAnsi="SimSun" w:eastAsia="SimSun" w:cs="SimSun"/>
                <w:sz w:val="27"/>
                <w:szCs w:val="27"/>
                <w:spacing w:val="27"/>
                <w:position w:val="28"/>
              </w:rPr>
              <w:t xml:space="preserve">  </w:t>
            </w:r>
            <w:r>
              <w:rPr>
                <w:rFonts w:ascii="SimSun" w:hAnsi="SimSun" w:eastAsia="SimSun" w:cs="SimSun"/>
                <w:sz w:val="27"/>
                <w:szCs w:val="27"/>
                <w:spacing w:val="1"/>
                <w:position w:val="28"/>
              </w:rPr>
              <w:t>合()</w:t>
            </w:r>
          </w:p>
          <w:p>
            <w:pPr>
              <w:ind w:left="103"/>
              <w:spacing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1"/>
              </w:rPr>
              <w:t>不符合()</w:t>
            </w:r>
          </w:p>
        </w:tc>
        <w:tc>
          <w:tcPr>
            <w:tcW w:w="217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99" w:hRule="atLeast"/>
        </w:trPr>
        <w:tc>
          <w:tcPr>
            <w:tcW w:w="3671" w:type="dxa"/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ind w:left="938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</w:rPr>
              <w:t>生产情况说明</w:t>
            </w:r>
          </w:p>
        </w:tc>
        <w:tc>
          <w:tcPr>
            <w:tcW w:w="6588" w:type="dxa"/>
            <w:vAlign w:val="top"/>
            <w:gridSpan w:val="4"/>
          </w:tcPr>
          <w:p>
            <w:pPr>
              <w:ind w:left="1077"/>
              <w:spacing w:before="324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2"/>
              </w:rPr>
              <w:t>正常生产(</w:t>
            </w:r>
            <w:r>
              <w:rPr>
                <w:rFonts w:ascii="SimSun" w:hAnsi="SimSun" w:eastAsia="SimSun" w:cs="SimSun"/>
                <w:sz w:val="27"/>
                <w:szCs w:val="27"/>
                <w:spacing w:val="1"/>
              </w:rPr>
              <w:t xml:space="preserve">     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2"/>
              </w:rPr>
              <w:t>);未生产(</w:t>
            </w:r>
            <w:r>
              <w:rPr>
                <w:rFonts w:ascii="SimSun" w:hAnsi="SimSun" w:eastAsia="SimSun" w:cs="SimSun"/>
                <w:sz w:val="27"/>
                <w:szCs w:val="27"/>
                <w:spacing w:val="20"/>
              </w:rPr>
              <w:t xml:space="preserve">  </w:t>
            </w: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2"/>
              </w:rPr>
              <w:t>)</w:t>
            </w:r>
          </w:p>
        </w:tc>
      </w:tr>
      <w:tr>
        <w:trPr>
          <w:trHeight w:val="989" w:hRule="atLeast"/>
        </w:trPr>
        <w:tc>
          <w:tcPr>
            <w:tcW w:w="5259" w:type="dxa"/>
            <w:vAlign w:val="top"/>
            <w:gridSpan w:val="2"/>
          </w:tcPr>
          <w:p>
            <w:pPr>
              <w:spacing w:line="276" w:lineRule="auto"/>
              <w:rPr>
                <w:rFonts w:ascii="Arial"/>
                <w:sz w:val="21"/>
              </w:rPr>
            </w:pPr>
            <w:r/>
          </w:p>
          <w:p>
            <w:pPr>
              <w:ind w:left="98"/>
              <w:spacing w:before="88" w:line="2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15"/>
              </w:rPr>
              <w:t>核查人员签名：</w:t>
            </w:r>
          </w:p>
        </w:tc>
        <w:tc>
          <w:tcPr>
            <w:tcW w:w="5000" w:type="dxa"/>
            <w:vAlign w:val="top"/>
            <w:gridSpan w:val="3"/>
          </w:tcPr>
          <w:p>
            <w:pPr>
              <w:ind w:left="986"/>
              <w:spacing w:before="269" w:line="22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-10"/>
                <w:position w:val="1"/>
              </w:rPr>
              <w:t>年</w:t>
            </w:r>
            <w:r>
              <w:rPr>
                <w:rFonts w:ascii="SimSun" w:hAnsi="SimSun" w:eastAsia="SimSun" w:cs="SimSun"/>
                <w:sz w:val="27"/>
                <w:szCs w:val="27"/>
                <w:spacing w:val="11"/>
                <w:position w:val="1"/>
              </w:rPr>
              <w:t xml:space="preserve">       </w:t>
            </w:r>
            <w:r>
              <w:rPr>
                <w:rFonts w:ascii="SimSun" w:hAnsi="SimSun" w:eastAsia="SimSun" w:cs="SimSun"/>
                <w:sz w:val="27"/>
                <w:szCs w:val="27"/>
                <w:spacing w:val="-10"/>
                <w:position w:val="1"/>
              </w:rPr>
              <w:t>月</w:t>
            </w:r>
            <w:r>
              <w:rPr>
                <w:rFonts w:ascii="SimSun" w:hAnsi="SimSun" w:eastAsia="SimSun" w:cs="SimSun"/>
                <w:sz w:val="27"/>
                <w:szCs w:val="27"/>
                <w:spacing w:val="16"/>
                <w:position w:val="1"/>
              </w:rPr>
              <w:t xml:space="preserve">     </w:t>
            </w:r>
            <w:r>
              <w:rPr>
                <w:rFonts w:ascii="SimSun" w:hAnsi="SimSun" w:eastAsia="SimSun" w:cs="SimSun"/>
                <w:sz w:val="27"/>
                <w:szCs w:val="27"/>
                <w:spacing w:val="-10"/>
                <w:position w:val="-3"/>
              </w:rPr>
              <w:t>日</w:t>
            </w:r>
          </w:p>
        </w:tc>
      </w:tr>
      <w:tr>
        <w:trPr>
          <w:trHeight w:val="1004" w:hRule="atLeast"/>
        </w:trPr>
        <w:tc>
          <w:tcPr>
            <w:tcW w:w="5259" w:type="dxa"/>
            <w:vAlign w:val="top"/>
            <w:gridSpan w:val="2"/>
          </w:tcPr>
          <w:p>
            <w:pPr>
              <w:spacing w:line="286" w:lineRule="auto"/>
              <w:rPr>
                <w:rFonts w:ascii="Arial"/>
                <w:sz w:val="21"/>
              </w:rPr>
            </w:pPr>
            <w:r/>
          </w:p>
          <w:p>
            <w:pPr>
              <w:ind w:left="98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18"/>
              </w:rPr>
              <w:t>负责人签名：</w:t>
            </w:r>
          </w:p>
        </w:tc>
        <w:tc>
          <w:tcPr>
            <w:tcW w:w="5000" w:type="dxa"/>
            <w:vAlign w:val="top"/>
            <w:gridSpan w:val="3"/>
          </w:tcPr>
          <w:p>
            <w:pPr>
              <w:ind w:left="986"/>
              <w:spacing w:before="299" w:line="23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-10"/>
                <w:position w:val="1"/>
              </w:rPr>
              <w:t>年</w:t>
            </w:r>
            <w:r>
              <w:rPr>
                <w:rFonts w:ascii="SimSun" w:hAnsi="SimSun" w:eastAsia="SimSun" w:cs="SimSun"/>
                <w:sz w:val="27"/>
                <w:szCs w:val="27"/>
                <w:spacing w:val="11"/>
                <w:position w:val="1"/>
              </w:rPr>
              <w:t xml:space="preserve">       </w:t>
            </w:r>
            <w:r>
              <w:rPr>
                <w:rFonts w:ascii="SimSun" w:hAnsi="SimSun" w:eastAsia="SimSun" w:cs="SimSun"/>
                <w:sz w:val="27"/>
                <w:szCs w:val="27"/>
                <w:spacing w:val="-10"/>
                <w:position w:val="1"/>
              </w:rPr>
              <w:t>月</w:t>
            </w:r>
            <w:r>
              <w:rPr>
                <w:rFonts w:ascii="SimSun" w:hAnsi="SimSun" w:eastAsia="SimSun" w:cs="SimSun"/>
                <w:sz w:val="27"/>
                <w:szCs w:val="27"/>
                <w:spacing w:val="7"/>
                <w:position w:val="1"/>
              </w:rPr>
              <w:t xml:space="preserve">   </w:t>
            </w:r>
            <w:r>
              <w:rPr>
                <w:rFonts w:ascii="SimSun" w:hAnsi="SimSun" w:eastAsia="SimSun" w:cs="SimSun"/>
                <w:sz w:val="27"/>
                <w:szCs w:val="27"/>
                <w:spacing w:val="-10"/>
                <w:position w:val="-2"/>
              </w:rPr>
              <w:t>日</w:t>
            </w:r>
          </w:p>
        </w:tc>
      </w:tr>
    </w:tbl>
    <w:p>
      <w:pPr>
        <w:rPr>
          <w:rFonts w:ascii="Arial"/>
          <w:sz w:val="21"/>
        </w:rPr>
      </w:pPr>
      <w:r/>
    </w:p>
    <w:sectPr>
      <w:footerReference w:type="default" r:id="rId7"/>
      <w:pgSz w:w="11910" w:h="16840"/>
      <w:pgMar w:top="1431" w:right="835" w:bottom="1192" w:left="805" w:header="0" w:footer="966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95"/>
      <w:spacing w:line="219" w:lineRule="auto"/>
      <w:rPr>
        <w:rFonts w:ascii="SimSun" w:hAnsi="SimSun" w:eastAsia="SimSun" w:cs="SimSun"/>
        <w:sz w:val="19"/>
        <w:szCs w:val="19"/>
      </w:rPr>
    </w:pPr>
    <w:r>
      <w:rPr>
        <w:rFonts w:ascii="SimSun" w:hAnsi="SimSun" w:eastAsia="SimSun" w:cs="SimSun"/>
        <w:sz w:val="19"/>
        <w:szCs w:val="19"/>
        <w:spacing w:val="-10"/>
      </w:rPr>
      <w:t>第</w:t>
    </w:r>
    <w:r>
      <w:rPr>
        <w:rFonts w:ascii="SimSun" w:hAnsi="SimSun" w:eastAsia="SimSun" w:cs="SimSun"/>
        <w:sz w:val="19"/>
        <w:szCs w:val="19"/>
        <w:spacing w:val="11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1</w:t>
    </w:r>
    <w:r>
      <w:rPr>
        <w:rFonts w:ascii="SimSun" w:hAnsi="SimSun" w:eastAsia="SimSun" w:cs="SimSun"/>
        <w:sz w:val="19"/>
        <w:szCs w:val="19"/>
        <w:spacing w:val="1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页</w:t>
    </w:r>
    <w:r>
      <w:rPr>
        <w:rFonts w:ascii="SimSun" w:hAnsi="SimSun" w:eastAsia="SimSun" w:cs="SimSun"/>
        <w:sz w:val="19"/>
        <w:szCs w:val="19"/>
        <w:spacing w:val="-4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共</w:t>
    </w:r>
    <w:r>
      <w:rPr>
        <w:rFonts w:ascii="SimSun" w:hAnsi="SimSun" w:eastAsia="SimSun" w:cs="SimSun"/>
        <w:sz w:val="19"/>
        <w:szCs w:val="19"/>
        <w:spacing w:val="2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7</w:t>
    </w:r>
    <w:r>
      <w:rPr>
        <w:rFonts w:ascii="SimSun" w:hAnsi="SimSun" w:eastAsia="SimSun" w:cs="SimSun"/>
        <w:sz w:val="19"/>
        <w:szCs w:val="19"/>
        <w:spacing w:val="2"/>
      </w:rPr>
      <w:t xml:space="preserve"> </w:t>
    </w:r>
    <w:r>
      <w:rPr>
        <w:rFonts w:ascii="SimSun" w:hAnsi="SimSun" w:eastAsia="SimSun" w:cs="SimSun"/>
        <w:sz w:val="19"/>
        <w:szCs w:val="19"/>
        <w:spacing w:val="-10"/>
      </w:rPr>
      <w:t>页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639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8"/>
      </w:rPr>
      <w:t>第</w:t>
    </w:r>
    <w:r>
      <w:rPr>
        <w:rFonts w:ascii="SimSun" w:hAnsi="SimSun" w:eastAsia="SimSun" w:cs="SimSun"/>
        <w:sz w:val="18"/>
        <w:szCs w:val="18"/>
        <w:spacing w:val="11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2</w:t>
    </w:r>
    <w:r>
      <w:rPr>
        <w:rFonts w:ascii="SimSun" w:hAnsi="SimSun" w:eastAsia="SimSun" w:cs="SimSun"/>
        <w:sz w:val="18"/>
        <w:szCs w:val="18"/>
        <w:spacing w:val="12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页</w:t>
    </w:r>
    <w:r>
      <w:rPr>
        <w:rFonts w:ascii="SimSun" w:hAnsi="SimSun" w:eastAsia="SimSun" w:cs="SimSun"/>
        <w:sz w:val="18"/>
        <w:szCs w:val="18"/>
        <w:spacing w:val="7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共</w:t>
    </w:r>
    <w:r>
      <w:rPr>
        <w:rFonts w:ascii="SimSun" w:hAnsi="SimSun" w:eastAsia="SimSun" w:cs="SimSun"/>
        <w:sz w:val="18"/>
        <w:szCs w:val="18"/>
        <w:spacing w:val="12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7</w:t>
    </w:r>
    <w:r>
      <w:rPr>
        <w:rFonts w:ascii="SimSun" w:hAnsi="SimSun" w:eastAsia="SimSun" w:cs="SimSun"/>
        <w:sz w:val="18"/>
        <w:szCs w:val="18"/>
        <w:spacing w:val="11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页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59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8"/>
      </w:rPr>
      <w:t>第</w:t>
    </w:r>
    <w:r>
      <w:rPr>
        <w:rFonts w:ascii="SimSun" w:hAnsi="SimSun" w:eastAsia="SimSun" w:cs="SimSun"/>
        <w:sz w:val="18"/>
        <w:szCs w:val="18"/>
        <w:spacing w:val="19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3</w:t>
    </w:r>
    <w:r>
      <w:rPr>
        <w:rFonts w:ascii="SimSun" w:hAnsi="SimSun" w:eastAsia="SimSun" w:cs="SimSun"/>
        <w:sz w:val="18"/>
        <w:szCs w:val="18"/>
        <w:spacing w:val="-2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页</w:t>
    </w:r>
    <w:r>
      <w:rPr>
        <w:rFonts w:ascii="SimSun" w:hAnsi="SimSun" w:eastAsia="SimSun" w:cs="SimSun"/>
        <w:sz w:val="18"/>
        <w:szCs w:val="18"/>
        <w:spacing w:val="18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共</w:t>
    </w:r>
    <w:r>
      <w:rPr>
        <w:rFonts w:ascii="SimSun" w:hAnsi="SimSun" w:eastAsia="SimSun" w:cs="SimSun"/>
        <w:sz w:val="18"/>
        <w:szCs w:val="18"/>
        <w:spacing w:val="22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7</w:t>
    </w:r>
    <w:r>
      <w:rPr>
        <w:rFonts w:ascii="SimSun" w:hAnsi="SimSun" w:eastAsia="SimSun" w:cs="SimSun"/>
        <w:sz w:val="18"/>
        <w:szCs w:val="18"/>
        <w:spacing w:val="-1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页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60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8"/>
      </w:rPr>
      <w:t>第</w:t>
    </w:r>
    <w:r>
      <w:rPr>
        <w:rFonts w:ascii="SimSun" w:hAnsi="SimSun" w:eastAsia="SimSun" w:cs="SimSun"/>
        <w:sz w:val="18"/>
        <w:szCs w:val="18"/>
        <w:spacing w:val="14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4</w:t>
    </w:r>
    <w:r>
      <w:rPr>
        <w:rFonts w:ascii="SimSun" w:hAnsi="SimSun" w:eastAsia="SimSun" w:cs="SimSun"/>
        <w:sz w:val="18"/>
        <w:szCs w:val="18"/>
        <w:spacing w:val="3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页</w:t>
    </w:r>
    <w:r>
      <w:rPr>
        <w:rFonts w:ascii="SimSun" w:hAnsi="SimSun" w:eastAsia="SimSun" w:cs="SimSun"/>
        <w:sz w:val="18"/>
        <w:szCs w:val="18"/>
        <w:spacing w:val="18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共</w:t>
    </w:r>
    <w:r>
      <w:rPr>
        <w:rFonts w:ascii="SimSun" w:hAnsi="SimSun" w:eastAsia="SimSun" w:cs="SimSun"/>
        <w:sz w:val="18"/>
        <w:szCs w:val="18"/>
        <w:spacing w:val="22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7</w:t>
    </w:r>
    <w:r>
      <w:rPr>
        <w:rFonts w:ascii="SimSun" w:hAnsi="SimSun" w:eastAsia="SimSun" w:cs="SimSun"/>
        <w:sz w:val="18"/>
        <w:szCs w:val="18"/>
        <w:spacing w:val="-1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页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3605"/>
      <w:spacing w:line="219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  <w:spacing w:val="-8"/>
      </w:rPr>
      <w:t>第</w:t>
    </w:r>
    <w:r>
      <w:rPr>
        <w:rFonts w:ascii="SimSun" w:hAnsi="SimSun" w:eastAsia="SimSun" w:cs="SimSun"/>
        <w:sz w:val="18"/>
        <w:szCs w:val="18"/>
        <w:spacing w:val="19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5</w:t>
    </w:r>
    <w:r>
      <w:rPr>
        <w:rFonts w:ascii="SimSun" w:hAnsi="SimSun" w:eastAsia="SimSun" w:cs="SimSun"/>
        <w:sz w:val="18"/>
        <w:szCs w:val="18"/>
        <w:spacing w:val="-2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页</w:t>
    </w:r>
    <w:r>
      <w:rPr>
        <w:rFonts w:ascii="SimSun" w:hAnsi="SimSun" w:eastAsia="SimSun" w:cs="SimSun"/>
        <w:sz w:val="18"/>
        <w:szCs w:val="18"/>
        <w:spacing w:val="18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共</w:t>
    </w:r>
    <w:r>
      <w:rPr>
        <w:rFonts w:ascii="SimSun" w:hAnsi="SimSun" w:eastAsia="SimSun" w:cs="SimSun"/>
        <w:sz w:val="18"/>
        <w:szCs w:val="18"/>
        <w:spacing w:val="22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7</w:t>
    </w:r>
    <w:r>
      <w:rPr>
        <w:rFonts w:ascii="SimSun" w:hAnsi="SimSun" w:eastAsia="SimSun" w:cs="SimSun"/>
        <w:sz w:val="18"/>
        <w:szCs w:val="18"/>
        <w:spacing w:val="-1"/>
      </w:rPr>
      <w:t xml:space="preserve"> </w:t>
    </w:r>
    <w:r>
      <w:rPr>
        <w:rFonts w:ascii="SimSun" w:hAnsi="SimSun" w:eastAsia="SimSun" w:cs="SimSun"/>
        <w:sz w:val="18"/>
        <w:szCs w:val="18"/>
        <w:spacing w:val="-8"/>
      </w:rPr>
      <w:t>页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445"/>
      <w:spacing w:line="219" w:lineRule="auto"/>
      <w:rPr>
        <w:rFonts w:ascii="SimSun" w:hAnsi="SimSun" w:eastAsia="SimSun" w:cs="SimSun"/>
        <w:sz w:val="19"/>
        <w:szCs w:val="19"/>
      </w:rPr>
    </w:pPr>
    <w:r>
      <w:rPr>
        <w:rFonts w:ascii="SimSun" w:hAnsi="SimSun" w:eastAsia="SimSun" w:cs="SimSun"/>
        <w:sz w:val="19"/>
        <w:szCs w:val="19"/>
        <w:spacing w:val="-8"/>
      </w:rPr>
      <w:t>第</w:t>
    </w:r>
    <w:r>
      <w:rPr>
        <w:rFonts w:ascii="SimSun" w:hAnsi="SimSun" w:eastAsia="SimSun" w:cs="SimSun"/>
        <w:sz w:val="19"/>
        <w:szCs w:val="19"/>
      </w:rPr>
      <w:t xml:space="preserve"> </w:t>
    </w:r>
    <w:r>
      <w:rPr>
        <w:rFonts w:ascii="SimSun" w:hAnsi="SimSun" w:eastAsia="SimSun" w:cs="SimSun"/>
        <w:sz w:val="19"/>
        <w:szCs w:val="19"/>
        <w:spacing w:val="-8"/>
      </w:rPr>
      <w:t>6</w:t>
    </w:r>
    <w:r>
      <w:rPr>
        <w:rFonts w:ascii="SimSun" w:hAnsi="SimSun" w:eastAsia="SimSun" w:cs="SimSun"/>
        <w:sz w:val="19"/>
        <w:szCs w:val="19"/>
        <w:spacing w:val="4"/>
      </w:rPr>
      <w:t xml:space="preserve"> </w:t>
    </w:r>
    <w:r>
      <w:rPr>
        <w:rFonts w:ascii="SimSun" w:hAnsi="SimSun" w:eastAsia="SimSun" w:cs="SimSun"/>
        <w:sz w:val="19"/>
        <w:szCs w:val="19"/>
        <w:spacing w:val="-8"/>
      </w:rPr>
      <w:t>页</w:t>
    </w:r>
    <w:r>
      <w:rPr>
        <w:rFonts w:ascii="SimSun" w:hAnsi="SimSun" w:eastAsia="SimSun" w:cs="SimSun"/>
        <w:sz w:val="19"/>
        <w:szCs w:val="19"/>
        <w:spacing w:val="-2"/>
      </w:rPr>
      <w:t xml:space="preserve"> </w:t>
    </w:r>
    <w:r>
      <w:rPr>
        <w:rFonts w:ascii="SimSun" w:hAnsi="SimSun" w:eastAsia="SimSun" w:cs="SimSun"/>
        <w:sz w:val="19"/>
        <w:szCs w:val="19"/>
        <w:spacing w:val="-8"/>
      </w:rPr>
      <w:t>共</w:t>
    </w:r>
    <w:r>
      <w:rPr>
        <w:rFonts w:ascii="SimSun" w:hAnsi="SimSun" w:eastAsia="SimSun" w:cs="SimSun"/>
        <w:sz w:val="19"/>
        <w:szCs w:val="19"/>
        <w:spacing w:val="4"/>
      </w:rPr>
      <w:t xml:space="preserve"> </w:t>
    </w:r>
    <w:r>
      <w:rPr>
        <w:rFonts w:ascii="SimSun" w:hAnsi="SimSun" w:eastAsia="SimSun" w:cs="SimSun"/>
        <w:sz w:val="19"/>
        <w:szCs w:val="19"/>
        <w:spacing w:val="-8"/>
      </w:rPr>
      <w:t>7</w:t>
    </w:r>
    <w:r>
      <w:rPr>
        <w:rFonts w:ascii="SimSun" w:hAnsi="SimSun" w:eastAsia="SimSun" w:cs="SimSun"/>
        <w:sz w:val="19"/>
        <w:szCs w:val="19"/>
        <w:spacing w:val="4"/>
      </w:rPr>
      <w:t xml:space="preserve"> </w:t>
    </w:r>
    <w:r>
      <w:rPr>
        <w:rFonts w:ascii="SimSun" w:hAnsi="SimSun" w:eastAsia="SimSun" w:cs="SimSun"/>
        <w:sz w:val="19"/>
        <w:szCs w:val="19"/>
        <w:spacing w:val="-8"/>
      </w:rPr>
      <w:t>页</w:t>
    </w:r>
  </w:p>
</w:ftr>
</file>

<file path=word/footer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465"/>
      <w:spacing w:line="219" w:lineRule="auto"/>
      <w:rPr>
        <w:rFonts w:ascii="SimSun" w:hAnsi="SimSun" w:eastAsia="SimSun" w:cs="SimSun"/>
        <w:sz w:val="19"/>
        <w:szCs w:val="19"/>
      </w:rPr>
    </w:pPr>
    <w:r>
      <w:rPr>
        <w:rFonts w:ascii="SimSun" w:hAnsi="SimSun" w:eastAsia="SimSun" w:cs="SimSun"/>
        <w:sz w:val="19"/>
        <w:szCs w:val="19"/>
        <w:spacing w:val="-9"/>
      </w:rPr>
      <w:t>第</w:t>
    </w:r>
    <w:r>
      <w:rPr>
        <w:rFonts w:ascii="SimSun" w:hAnsi="SimSun" w:eastAsia="SimSun" w:cs="SimSun"/>
        <w:sz w:val="19"/>
        <w:szCs w:val="19"/>
        <w:spacing w:val="4"/>
      </w:rPr>
      <w:t xml:space="preserve"> </w:t>
    </w:r>
    <w:r>
      <w:rPr>
        <w:rFonts w:ascii="SimSun" w:hAnsi="SimSun" w:eastAsia="SimSun" w:cs="SimSun"/>
        <w:sz w:val="19"/>
        <w:szCs w:val="19"/>
        <w:spacing w:val="-9"/>
      </w:rPr>
      <w:t>7</w:t>
    </w:r>
    <w:r>
      <w:rPr>
        <w:rFonts w:ascii="SimSun" w:hAnsi="SimSun" w:eastAsia="SimSun" w:cs="SimSun"/>
        <w:sz w:val="19"/>
        <w:szCs w:val="19"/>
        <w:spacing w:val="2"/>
      </w:rPr>
      <w:t xml:space="preserve"> </w:t>
    </w:r>
    <w:r>
      <w:rPr>
        <w:rFonts w:ascii="SimSun" w:hAnsi="SimSun" w:eastAsia="SimSun" w:cs="SimSun"/>
        <w:sz w:val="19"/>
        <w:szCs w:val="19"/>
        <w:spacing w:val="-9"/>
      </w:rPr>
      <w:t>页</w:t>
    </w:r>
    <w:r>
      <w:rPr>
        <w:rFonts w:ascii="SimSun" w:hAnsi="SimSun" w:eastAsia="SimSun" w:cs="SimSun"/>
        <w:sz w:val="19"/>
        <w:szCs w:val="19"/>
        <w:spacing w:val="-4"/>
      </w:rPr>
      <w:t xml:space="preserve"> </w:t>
    </w:r>
    <w:r>
      <w:rPr>
        <w:rFonts w:ascii="SimSun" w:hAnsi="SimSun" w:eastAsia="SimSun" w:cs="SimSun"/>
        <w:sz w:val="19"/>
        <w:szCs w:val="19"/>
        <w:spacing w:val="-9"/>
      </w:rPr>
      <w:t>共</w:t>
    </w:r>
    <w:r>
      <w:rPr>
        <w:rFonts w:ascii="SimSun" w:hAnsi="SimSun" w:eastAsia="SimSun" w:cs="SimSun"/>
        <w:sz w:val="19"/>
        <w:szCs w:val="19"/>
        <w:spacing w:val="2"/>
      </w:rPr>
      <w:t xml:space="preserve"> </w:t>
    </w:r>
    <w:r>
      <w:rPr>
        <w:rFonts w:ascii="SimSun" w:hAnsi="SimSun" w:eastAsia="SimSun" w:cs="SimSun"/>
        <w:sz w:val="19"/>
        <w:szCs w:val="19"/>
        <w:spacing w:val="-9"/>
      </w:rPr>
      <w:t>7</w:t>
    </w:r>
    <w:r>
      <w:rPr>
        <w:rFonts w:ascii="SimSun" w:hAnsi="SimSun" w:eastAsia="SimSun" w:cs="SimSun"/>
        <w:sz w:val="19"/>
        <w:szCs w:val="19"/>
        <w:spacing w:val="2"/>
      </w:rPr>
      <w:t xml:space="preserve"> </w:t>
    </w:r>
    <w:r>
      <w:rPr>
        <w:rFonts w:ascii="SimSun" w:hAnsi="SimSun" w:eastAsia="SimSun" w:cs="SimSun"/>
        <w:sz w:val="19"/>
        <w:szCs w:val="19"/>
        <w:spacing w:val="-9"/>
      </w:rPr>
      <w:t>页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styles" Target="styles.xml"/><Relationship Id="rId8" Type="http://schemas.openxmlformats.org/officeDocument/2006/relationships/settings" Target="settings.xml"/><Relationship Id="rId7" Type="http://schemas.openxmlformats.org/officeDocument/2006/relationships/footer" Target="footer7.xml"/><Relationship Id="rId6" Type="http://schemas.openxmlformats.org/officeDocument/2006/relationships/footer" Target="footer6.xml"/><Relationship Id="rId5" Type="http://schemas.openxmlformats.org/officeDocument/2006/relationships/footer" Target="footer5.xml"/><Relationship Id="rId4" Type="http://schemas.openxmlformats.org/officeDocument/2006/relationships/footer" Target="footer4.xml"/><Relationship Id="rId3" Type="http://schemas.openxmlformats.org/officeDocument/2006/relationships/footer" Target="footer3.xml"/><Relationship Id="rId2" Type="http://schemas.openxmlformats.org/officeDocument/2006/relationships/footer" Target="footer2.xml"/><Relationship Id="rId10" Type="http://schemas.openxmlformats.org/officeDocument/2006/relationships/fontTable" Target="fontTable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2023-05-16T23:31:54Z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2023-05-16T23:31:55</vt:filetime>
  </property>
  <property fmtid="{D5CDD505-2E9C-101B-9397-08002B2CF9AE}" pid="4" name="UsrData">
    <vt:lpwstr>6463a1d8657a83001fdc942f</vt:lpwstr>
  </property>
</Properties>
</file>