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32"/>
        </w:rPr>
        <w:t>每日气瓶</w:t>
      </w:r>
      <w:r>
        <w:rPr>
          <w:rFonts w:hint="eastAsia" w:ascii="黑体" w:hAnsi="宋体" w:eastAsia="黑体"/>
          <w:b/>
          <w:bCs/>
          <w:sz w:val="28"/>
          <w:szCs w:val="32"/>
          <w:lang w:val="en-US" w:eastAsia="zh-CN"/>
        </w:rPr>
        <w:t>充装</w:t>
      </w:r>
      <w:r>
        <w:rPr>
          <w:rFonts w:hint="eastAsia" w:ascii="黑体" w:hAnsi="宋体" w:eastAsia="黑体"/>
          <w:b/>
          <w:bCs/>
          <w:sz w:val="28"/>
          <w:szCs w:val="28"/>
        </w:rPr>
        <w:t>安全检查</w:t>
      </w:r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>记录</w:t>
      </w:r>
      <w:r>
        <w:rPr>
          <w:rFonts w:hint="eastAsia" w:ascii="黑体" w:hAnsi="宋体" w:eastAsia="黑体"/>
          <w:b/>
          <w:bCs/>
          <w:sz w:val="28"/>
          <w:szCs w:val="28"/>
        </w:rPr>
        <w:t>表</w:t>
      </w:r>
    </w:p>
    <w:p>
      <w:pPr>
        <w:spacing w:line="320" w:lineRule="exact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20" w:lineRule="exact"/>
        <w:jc w:val="right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年   月   日</w:t>
      </w:r>
    </w:p>
    <w:tbl>
      <w:tblPr>
        <w:tblStyle w:val="4"/>
        <w:tblW w:w="952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3787"/>
        <w:gridCol w:w="1281"/>
        <w:gridCol w:w="1469"/>
        <w:gridCol w:w="18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公司名称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设备型号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设备编号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登记证号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作业人员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检查人员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落实安全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管理制度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1．岗位安全责任制、设备运行及检修、交接班、应急预案及现场处置方案等规章制度健全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□健全 □不健全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2．组织开展安全知识、技能培训并组织应急预案的演练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□开展 □未开展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3．运行管理和操作人员经过岗前专业知识和安全技术培训教育，并经考试合格后持证上岗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4．设备运行操作人员配备满足规定要求，劳动保护用品佩戴齐备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5．操作人员等特种作业人员持有《特种作业人员操作证》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4"/>
              </w:rPr>
              <w:t>每班召开班前会，开展危险预知活动，并有活动</w:t>
            </w:r>
            <w:r>
              <w:rPr>
                <w:rFonts w:hint="eastAsia" w:ascii="宋体" w:hAnsi="宋体"/>
              </w:rPr>
              <w:t>记录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9．按时对设备进行日常、周、月检查及定期检验。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气瓶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1．钢印和颜色标记完整、清晰，贴有充装后的检验合格证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2．本体无损伤、变形、腐蚀和裂纹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3．瓶体颜色是否符合GB7144-1999的规定，且油漆完好无脱落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4．氧气或氧化性气体气瓶或瓶阀上无油脂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5．有瓶帽、防震圈，且尺寸符合要求无损伤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6．底座平整，无松动现象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7．瓶阀无漏气、阀杆和侧接嘴螺纹无损伤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8．不同气体气瓶不混装，存放数量、距离符合规定要求，使用时立放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9．气瓶安放点周围10m范围内不应有明火或可能产生火花的作业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10．压力表完好，显示准确；有防倒罐装置，且功能有效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11．搬、运和开启气瓶时按规定要求操作，不敲击、碰撞气瓶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12．不同气体的管路以颜色区分，且管路完好无损，接点无泄露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安全装置/设施/防护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1．护栏、隔离墙、扶梯、走台等符合要求，稳固牢靠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2．安全防护装置齐全、可靠，运转正常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3．工作区域通风和照明符合规定要求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4．工作或存放环境温度和湿度符合规范要求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监督检查与隐患整改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1．运行、检修期间有安全管理人员全过程进行跟踪监督检查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0" w:type="auto"/>
            <w:gridSpan w:val="3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2．运行单位（班组）应有安全隐患自查及整改记录，执行重大隐患报告制度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185" w:type="dxa"/>
            <w:vMerge w:val="continue"/>
            <w:tcBorders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0" w:type="auto"/>
            <w:gridSpan w:val="3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3．对隐患整改情况是否进行复查验证，实现闭合管理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185" w:type="dxa"/>
            <w:vMerge w:val="continue"/>
            <w:tcBorders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0" w:type="auto"/>
            <w:gridSpan w:val="3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4．组织对特种设备运行状况进行安全分析评价，制定针对性的纠正预防措施并付诸实施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</w:tbl>
    <w:p>
      <w:pPr>
        <w:wordWrap w:val="0"/>
        <w:spacing w:line="300" w:lineRule="exact"/>
        <w:ind w:right="420"/>
        <w:rPr>
          <w:rFonts w:hint="eastAsia" w:ascii="黑体" w:hAnsi="宋体" w:eastAsia="黑体"/>
          <w:b/>
        </w:rPr>
      </w:pPr>
      <w:bookmarkStart w:id="0" w:name="_GoBack"/>
      <w:bookmarkEnd w:id="0"/>
    </w:p>
    <w:sectPr>
      <w:pgSz w:w="11906" w:h="16838"/>
      <w:pgMar w:top="110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8FD3B67"/>
    <w:rsid w:val="000763F4"/>
    <w:rsid w:val="00262F7E"/>
    <w:rsid w:val="009E7FFB"/>
    <w:rsid w:val="0ED44478"/>
    <w:rsid w:val="158D108E"/>
    <w:rsid w:val="228D6B72"/>
    <w:rsid w:val="28B9421C"/>
    <w:rsid w:val="38FD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327</Words>
  <Characters>1867</Characters>
  <Lines>15</Lines>
  <Paragraphs>4</Paragraphs>
  <TotalTime>5</TotalTime>
  <ScaleCrop>false</ScaleCrop>
  <LinksUpToDate>false</LinksUpToDate>
  <CharactersWithSpaces>2190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2023-04-15T20:17:51Z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7E6CA5E5E3294B7DA3E93E098990CD7D_11</vt:lpwstr>
  </property>
</Properties>
</file>