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159" w:hRule="atLeast"/>
        </w:trPr>
        <w:tc>
          <w:tcPr>
            <w:tcW w:w="851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31"/>
              <w:spacing w:before="139" w:line="619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6"/>
                <w:position w:val="12"/>
              </w:rPr>
              <w:t>气瓶安全月调度制度+气瓶安全总监职责+</w:t>
            </w:r>
          </w:p>
          <w:p>
            <w:pPr>
              <w:ind w:left="1641"/>
              <w:spacing w:before="1" w:line="218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</w:rPr>
              <w:t>每月气瓶安全调度会议纪要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75" w:lineRule="exact"/>
              <w:rPr/>
            </w:pPr>
            <w:r/>
          </w:p>
          <w:tbl>
            <w:tblPr>
              <w:tblStyle w:val="2"/>
              <w:tblW w:w="4540" w:type="dxa"/>
              <w:tblInd w:w="198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03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58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9"/>
                    <w:spacing w:before="16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9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0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15" w:bottom="1182" w:left="166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18"/>
        <w:gridCol w:w="1278"/>
        <w:gridCol w:w="147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2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50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ind w:left="11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ind w:left="339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15" w:bottom="1182" w:left="169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49" w:lineRule="exact"/>
        <w:rPr/>
      </w:pPr>
      <w:r/>
    </w:p>
    <w:tbl>
      <w:tblPr>
        <w:tblStyle w:val="2"/>
        <w:tblW w:w="853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0"/>
      </w:tblGrid>
      <w:tr>
        <w:trPr>
          <w:trHeight w:val="12500" w:hRule="atLeast"/>
        </w:trPr>
        <w:tc>
          <w:tcPr>
            <w:tcW w:w="8530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66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65"/>
              </w:rPr>
              <w:t>气瓶安全总监任命书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34" w:firstLine="569"/>
              <w:spacing w:before="91" w:line="412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为加强我司气瓶安全管理工作，决定在公司内部设立气瓶安全管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理部门，现任命</w:t>
            </w:r>
            <w:r>
              <w:rPr>
                <w:rFonts w:ascii="SimSun" w:hAnsi="SimSun" w:eastAsia="SimSun" w:cs="SimSun"/>
                <w:sz w:val="28"/>
                <w:szCs w:val="28"/>
              </w:rPr>
              <w:t>XXX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为气瓶安全总监，负责本公司的气瓶安全管理</w:t>
            </w:r>
          </w:p>
          <w:p>
            <w:pPr>
              <w:ind w:left="134"/>
              <w:spacing w:before="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9"/>
              </w:rPr>
              <w:t>工作，日常工作由安全部负责。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69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本任命书有效期自2023年01月01日至2023年12月31日。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458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XXXXX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有限公司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430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1"/>
                <w:w w:val="108"/>
              </w:rPr>
              <w:t>2023年01月01日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694" w:bottom="1172" w:left="1675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432"/>
              <w:spacing w:before="166" w:line="910" w:lineRule="exact"/>
              <w:rPr>
                <w:rFonts w:ascii="SimSun" w:hAnsi="SimSun" w:eastAsia="SimSun" w:cs="SimSun"/>
                <w:sz w:val="51"/>
                <w:szCs w:val="51"/>
              </w:rPr>
            </w:pPr>
            <w:r>
              <w:rPr>
                <w:rFonts w:ascii="SimSun" w:hAnsi="SimSun" w:eastAsia="SimSun" w:cs="SimSun"/>
                <w:sz w:val="51"/>
                <w:szCs w:val="51"/>
                <w:b/>
                <w:bCs/>
                <w:position w:val="29"/>
              </w:rPr>
              <w:t>气瓶使用单位气瓶安全总监职责及</w:t>
            </w:r>
          </w:p>
          <w:p>
            <w:pPr>
              <w:ind w:left="3262"/>
              <w:spacing w:line="219" w:lineRule="auto"/>
              <w:rPr>
                <w:rFonts w:ascii="SimSun" w:hAnsi="SimSun" w:eastAsia="SimSun" w:cs="SimSun"/>
                <w:sz w:val="51"/>
                <w:szCs w:val="51"/>
              </w:rPr>
            </w:pPr>
            <w:r>
              <w:rPr>
                <w:rFonts w:ascii="SimSun" w:hAnsi="SimSun" w:eastAsia="SimSun" w:cs="SimSun"/>
                <w:sz w:val="51"/>
                <w:szCs w:val="51"/>
                <w:b/>
                <w:bCs/>
                <w:spacing w:val="4"/>
              </w:rPr>
              <w:t>任职要求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84" w:lineRule="exact"/>
              <w:rPr/>
            </w:pPr>
            <w:r/>
          </w:p>
          <w:tbl>
            <w:tblPr>
              <w:tblStyle w:val="2"/>
              <w:tblW w:w="4530" w:type="dxa"/>
              <w:tblInd w:w="202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8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690" w:bottom="1182" w:left="1650" w:header="0" w:footer="95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0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09"/>
      </w:tblGrid>
      <w:tr>
        <w:trPr>
          <w:trHeight w:val="1194" w:hRule="atLeast"/>
        </w:trPr>
        <w:tc>
          <w:tcPr>
            <w:tcW w:w="850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665"/>
              <w:spacing w:before="140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spacing w:val="5"/>
              </w:rPr>
              <w:t>气瓶安全总监职责任职要求</w:t>
            </w:r>
          </w:p>
        </w:tc>
      </w:tr>
      <w:tr>
        <w:trPr>
          <w:trHeight w:val="11206" w:hRule="atLeast"/>
        </w:trPr>
        <w:tc>
          <w:tcPr>
            <w:tcW w:w="8509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76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8"/>
              </w:rPr>
              <w:t>气瓶安全总监应当具备下列安全管理能力：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0" w:line="619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3"/>
              </w:rPr>
              <w:t>(一)熟悉气瓶充装相关法律法规、安全技术规范、标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8"/>
              </w:rPr>
              <w:t>准和本单位气瓶充装过程控制等安全要求；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(二)具备识别和防控相应气瓶安全风险的专</w:t>
            </w: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业知识；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(三)能够按照相关要求履行岗位职责；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4"/>
              </w:rPr>
              <w:t>(四)符合特种设备法律法规和安全技术规范的其他</w:t>
            </w: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要</w:t>
            </w:r>
          </w:p>
          <w:p>
            <w:pPr>
              <w:ind w:left="94"/>
              <w:spacing w:before="244" w:line="221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1"/>
                <w:szCs w:val="31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97" w:line="225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20"/>
              </w:rPr>
              <w:t>(五)大专以上学历，任职气瓶安全管理工作5年以上。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705" w:bottom="1182" w:left="1685" w:header="0" w:footer="95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9"/>
      </w:tblGrid>
      <w:tr>
        <w:trPr>
          <w:trHeight w:val="1363" w:hRule="atLeast"/>
        </w:trPr>
        <w:tc>
          <w:tcPr>
            <w:tcW w:w="852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ind w:left="1230"/>
              <w:spacing w:before="137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0"/>
              </w:rPr>
              <w:t>气瓶使用单位气瓶安全总监职责</w:t>
            </w:r>
          </w:p>
        </w:tc>
      </w:tr>
      <w:tr>
        <w:trPr>
          <w:trHeight w:val="11726" w:hRule="atLeast"/>
        </w:trPr>
        <w:tc>
          <w:tcPr>
            <w:tcW w:w="8529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94" w:line="58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  <w:position w:val="22"/>
              </w:rPr>
              <w:t>气瓶安全总监按照职责要求直接对本单位主要负责人负责，</w:t>
            </w:r>
          </w:p>
          <w:p>
            <w:pPr>
              <w:ind w:left="265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0"/>
              </w:rPr>
              <w:t>承担下列职责：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100" w:firstLine="160"/>
              <w:spacing w:before="95" w:line="2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(一)组织宣传、贯彻气瓶有关法律法规和安全技术规范及相关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标</w:t>
            </w:r>
            <w:r>
              <w:rPr>
                <w:rFonts w:ascii="SimSun" w:hAnsi="SimSun" w:eastAsia="SimSun" w:cs="SimSun"/>
                <w:sz w:val="29"/>
                <w:szCs w:val="29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准</w:t>
            </w:r>
            <w:r>
              <w:rPr>
                <w:rFonts w:ascii="SimSun" w:hAnsi="SimSun" w:eastAsia="SimSun" w:cs="SimSun"/>
                <w:sz w:val="29"/>
                <w:szCs w:val="29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265" w:right="109" w:firstLine="10"/>
              <w:spacing w:before="94" w:line="2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(二)组织制定本单位气瓶使用安全管理制度，督促落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实气瓶使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0"/>
              </w:rPr>
              <w:t>用安全责任制；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(四)组织建立并负责维护气瓶充装质量安全追溯信息平台；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(五)组织制定气瓶事故应急专项预案并开展应急演练；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265" w:right="116" w:firstLine="40"/>
              <w:spacing w:before="95" w:line="22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>(六)对本单位气瓶充装安全管理工作实施情况进行检查，及时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向主要负责人报告有关情况，提出改进措施；</w:t>
            </w:r>
          </w:p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(七)组织开展风险隐患排查及治理工作；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1" w:line="25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>(八)按照规定组织开展气瓶充装安全风险评价工作，拟定督促、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8"/>
              </w:rPr>
              <w:t>落实气瓶充装安全风险防控措施；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(九)落实气瓶安全事故报告义务，发生事故及时上报，采取措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695" w:bottom="1182" w:left="1675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2889" w:hRule="atLeast"/>
        </w:trPr>
        <w:tc>
          <w:tcPr>
            <w:tcW w:w="8519" w:type="dxa"/>
            <w:vAlign w:val="top"/>
          </w:tcPr>
          <w:p>
            <w:pPr>
              <w:ind w:left="134"/>
              <w:spacing w:before="57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施防止事故扩大，配合事故调查处理；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82" w:firstLine="130"/>
              <w:spacing w:before="94" w:line="369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(十)每周至少组织1次风险隐患排查，分析研判气瓶质量安全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管理情况，研究解决日管控中发现的问题，形成《每周气瓶质量</w:t>
            </w:r>
          </w:p>
          <w:p>
            <w:pPr>
              <w:ind w:left="134"/>
              <w:spacing w:before="1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安全排查治理报告》。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632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6"/>
              </w:rPr>
              <w:t>(十一)建立企业公告板制度，对所生产的气瓶安全事故事件、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质量缺陷或事故隐患等情况，及时予以公示；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58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(十二)对气瓶安全员进行安全教育和技术培训，监督、指导气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瓶安全员做好相关工作；</w:t>
            </w:r>
          </w:p>
          <w:p>
            <w:pPr>
              <w:ind w:left="134"/>
              <w:spacing w:before="23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(十三)组织编制安全用气须知或者用气说明书；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(十四)按照规定组织开展气瓶使用安全风险评价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工作，拟定并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督促落实气瓶使用安全风险防控措施；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58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(十五)对本单位气瓶使用安全管理工作进行检查，及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时向主要</w:t>
            </w:r>
          </w:p>
          <w:p>
            <w:pPr>
              <w:ind w:left="134"/>
              <w:spacing w:before="2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负责人报告有关情况，提出改进措施；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4" w:line="61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  <w:position w:val="25"/>
              </w:rPr>
              <w:t>(十六)每月至少1次向企业主要负责人进行气瓶质量安全总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  <w:position w:val="25"/>
              </w:rPr>
              <w:t>监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管理工作情况汇报，并形成《每月气瓶安全调度会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695" w:bottom="1182" w:left="1685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8309" w:hRule="atLeast"/>
        </w:trPr>
        <w:tc>
          <w:tcPr>
            <w:tcW w:w="8529" w:type="dxa"/>
            <w:vAlign w:val="top"/>
          </w:tcPr>
          <w:p>
            <w:pPr>
              <w:ind w:left="254"/>
              <w:spacing w:before="56" w:line="57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  <w:position w:val="22"/>
              </w:rPr>
              <w:t>(十七)接受和配合有关部门开展气瓶安全监督检查、监督检验、</w:t>
            </w:r>
          </w:p>
          <w:p>
            <w:pPr>
              <w:ind w:left="254"/>
              <w:spacing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定期检验和事故调查等工作，如实提供有关材料；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4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(十八)履行市场监督管理部门规定和本单位要求的其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他气瓶使</w:t>
            </w:r>
          </w:p>
          <w:p>
            <w:pPr>
              <w:ind w:left="25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>用安全管理职责。</w:t>
            </w:r>
          </w:p>
          <w:p>
            <w:pPr>
              <w:ind w:left="254"/>
              <w:spacing w:before="236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(十九)组织实施报废气瓶的去功能化和办理注销使用登记；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62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5"/>
              </w:rPr>
              <w:t>(二十)二方和三方审核对接。根据公司业务和相关方的需要，</w:t>
            </w:r>
          </w:p>
          <w:p>
            <w:pPr>
              <w:ind w:left="254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>配合相关方对气瓶审核对接事宜。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(二十一)制定气瓶的三级保养计划并落实三级保养。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(二十二)其他与气瓶管理相关的工作事宜。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685" w:bottom="1182" w:left="1685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3179" w:hRule="atLeast"/>
        </w:trPr>
        <w:tc>
          <w:tcPr>
            <w:tcW w:w="8529" w:type="dxa"/>
            <w:vAlign w:val="top"/>
          </w:tcPr>
          <w:p>
            <w:pPr>
              <w:ind w:left="1011"/>
              <w:spacing w:before="126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1"/>
              </w:rPr>
              <w:t>气瓶使用单位气瓶安全月调度制度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88" w:firstLine="590"/>
              <w:spacing w:before="88" w:line="425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为落实企业使用特种设备安全主体责任，切实履行安全风险自查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要求，加强气瓶使用安全风险防控的动态管理，根据《中华人民共和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国特种设备安全法》、《特种设备安全监察条例》、《特种设备使用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单位落实使用安全主体责任监督管理规定》等法律法规及部门规章，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6"/>
              </w:rPr>
              <w:t>制定本管理制度。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范</w:t>
            </w:r>
            <w:r>
              <w:rPr>
                <w:rFonts w:ascii="SimSun" w:hAnsi="SimSun" w:eastAsia="SimSun" w:cs="SimSun"/>
                <w:sz w:val="27"/>
                <w:szCs w:val="27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围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59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4"/>
              </w:rPr>
              <w:t>3.1、文控部门负责气瓶安全风险月调度工作制度文件的编制、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4"/>
              </w:rPr>
              <w:t>修改</w:t>
            </w:r>
          </w:p>
          <w:p>
            <w:pPr>
              <w:ind w:left="13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及更新。</w:t>
            </w:r>
          </w:p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9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8"/>
              </w:rPr>
              <w:t>3.2、安全部门按照要求落实月调度相关工作，按照程序及时上报气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瓶安全总监或者企业主要负责人。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92"/>
              <w:spacing w:before="88" w:line="41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3.3、对于风险排查中发现的气瓶安全风险隐患问题，明确责任部门</w:t>
            </w:r>
            <w:r>
              <w:rPr>
                <w:rFonts w:ascii="SimSun" w:hAnsi="SimSun" w:eastAsia="SimSun" w:cs="SimSun"/>
                <w:sz w:val="27"/>
                <w:szCs w:val="27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及责任人，相关责任人应采取相适应的防范措施，及时解决发现的问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题，确保公司气瓶使用安全。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695" w:bottom="1173" w:left="1675" w:header="0" w:footer="971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3314" w:hRule="atLeast"/>
        </w:trPr>
        <w:tc>
          <w:tcPr>
            <w:tcW w:w="8572" w:type="dxa"/>
            <w:vAlign w:val="top"/>
          </w:tcPr>
          <w:p>
            <w:pPr>
              <w:ind w:left="138"/>
              <w:spacing w:before="17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4气瓶安全月调度工作制度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67" w:firstLine="440"/>
              <w:spacing w:before="91" w:line="40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公司基于气瓶使用安全风险防控的需要，结合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企业的实际情况，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为有效落实气瓶哪个安全主体责任，制定了《落实气瓶使用安全主体</w:t>
            </w:r>
          </w:p>
          <w:p>
            <w:pPr>
              <w:ind w:left="194"/>
              <w:spacing w:line="21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>责任风险管控清单》,建立了以下月调度工作制度和机制。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14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月调度人员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60" w:firstLine="44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根据公司落实气瓶使用主体责任定人定岗履职情况，由企业主要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负责人组织召开月调度会议，听取气瓶安全总监关于企业气瓶安全哪</w:t>
            </w:r>
            <w:r>
              <w:rPr>
                <w:rFonts w:ascii="SimSun" w:hAnsi="SimSun" w:eastAsia="SimSun" w:cs="SimSun"/>
                <w:sz w:val="28"/>
                <w:szCs w:val="28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个管理工作的情况汇报，主要参与人员包括企业主要负责人、相关部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门负责人、气瓶安全总监、气瓶安全员。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4.2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月调度会议频率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2" w:line="62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  <w:position w:val="26"/>
              </w:rPr>
              <w:t>正常生产期间每月至少召开1次月调度会议，会议原则上安排在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次月的第一个星期一。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月调度主要汇报内容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67" w:firstLine="44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由气瓶安全总监汇总最近一个月度内企业的气瓶安全管理工作情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况，主要包括日管控、周排查中发现的重大气瓶安全风险问题及整改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情况，日常气瓶安全管理情况的汇总分析，内容包括但不限于以下方</w:t>
            </w:r>
          </w:p>
          <w:p>
            <w:pPr>
              <w:ind w:left="134"/>
              <w:spacing w:before="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3"/>
              </w:rPr>
              <w:t>面：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1.气瓶使用登记证，并在检验有效期内；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10" w:h="16840"/>
          <w:pgMar w:top="1431" w:right="1680" w:bottom="1172" w:left="1650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785" w:hRule="atLeast"/>
        </w:trPr>
        <w:tc>
          <w:tcPr>
            <w:tcW w:w="8572" w:type="dxa"/>
            <w:vAlign w:val="top"/>
          </w:tcPr>
          <w:p>
            <w:pPr>
              <w:ind w:left="565"/>
              <w:spacing w:before="1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2.按要求悬挂《特种设备使用标志》;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3.气瓶作业人员和水处理人员持有相关证件；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44"/>
              </w:rPr>
              <w:t>4.气瓶水位、压力、温度自动联锁保护转为人工；</w:t>
            </w:r>
          </w:p>
          <w:p>
            <w:pPr>
              <w:ind w:left="56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>5.进行气瓶水(介)质的处理和监测工作；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6.私自更换气瓶燃烧器，或燃烧器未进行年度检查；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7.安全阀无铅封、校验标签缺失，或未在校验有效期内使用；</w:t>
            </w:r>
          </w:p>
          <w:p>
            <w:pPr>
              <w:ind w:left="56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8.水位表上无最低、最高安全水位和正常水位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的明显标志；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44"/>
              </w:rPr>
              <w:t>9.压力表超期未检定，或表盘无最高工作压力指示红线。</w:t>
            </w:r>
          </w:p>
          <w:p>
            <w:pPr>
              <w:ind w:left="56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10.日常维护保养记录、日常使用状况记录及故障记录等。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>11.气瓶周边的6S、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85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12.从业人员按气瓶安全操作规程操作、</w:t>
            </w:r>
          </w:p>
          <w:p>
            <w:pPr>
              <w:ind w:left="56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13.气瓶安全事故处置、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14.前次检查发现问题整改情况，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15.气瓶安全日常检查问题落实情况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16.较大风险隐患排查情况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680" w:bottom="1172" w:left="1650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064" w:hRule="atLeast"/>
        </w:trPr>
        <w:tc>
          <w:tcPr>
            <w:tcW w:w="8572" w:type="dxa"/>
            <w:vAlign w:val="top"/>
          </w:tcPr>
          <w:p>
            <w:pPr>
              <w:ind w:left="585"/>
              <w:spacing w:before="18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17.下个月重点工作计划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具体参照《落实气瓶使用安全主体责任风险管控清单》。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4.4</w:t>
            </w:r>
            <w:r>
              <w:rPr>
                <w:rFonts w:ascii="SimSun" w:hAnsi="SimSun" w:eastAsia="SimSun" w:cs="SimSun"/>
                <w:sz w:val="29"/>
                <w:szCs w:val="29"/>
                <w:spacing w:val="1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月调度工作流程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4.4.1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由气瓶安全总监对近一个月内企业的气瓶安全管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理工作情况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54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  <w:position w:val="18"/>
              </w:rPr>
              <w:t>进行汇报，对当月气瓶安全日常管理、风险隐患排查治理等情况进行</w:t>
            </w:r>
          </w:p>
          <w:p>
            <w:pPr>
              <w:ind w:left="134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工作总结。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34"/>
              <w:spacing w:before="95" w:line="30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4.4.2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对于日常气瓶安全管理中发现存在的不足问题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，由相关责任部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门负责人进行检讨，采取有效的应对措施进行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处置。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4.4.3</w:t>
            </w:r>
            <w:r>
              <w:rPr>
                <w:rFonts w:ascii="SimSun" w:hAnsi="SimSun" w:eastAsia="SimSun" w:cs="SimSun"/>
                <w:sz w:val="29"/>
                <w:szCs w:val="29"/>
                <w:spacing w:val="5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由企业主要负责人对公司气瓶安全管理工作作出指示。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56"/>
              <w:spacing w:before="94" w:line="33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4.4.4气瓶安全总监根据当月气瓶安全管理工作情况、会议讨论决议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及企业主要负责人指示，制定下个月气瓶安全管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理重点工作计划，并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形成《每月气瓶安全调度会议纪要》</w:t>
            </w:r>
          </w:p>
          <w:p>
            <w:pPr>
              <w:spacing w:line="397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9"/>
              </w:rPr>
              <w:t>5相关记录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b/>
                <w:bCs/>
                <w:spacing w:val="-16"/>
              </w:rPr>
              <w:t>5.1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8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《每月气瓶安全调度会议纪要》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6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693"/>
        <w:gridCol w:w="4016"/>
        <w:gridCol w:w="1698"/>
        <w:gridCol w:w="2222"/>
      </w:tblGrid>
      <w:tr>
        <w:trPr>
          <w:trHeight w:val="994" w:hRule="atLeast"/>
        </w:trPr>
        <w:tc>
          <w:tcPr>
            <w:tcW w:w="9629" w:type="dxa"/>
            <w:vAlign w:val="top"/>
            <w:gridSpan w:val="4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98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气瓶使用单位每月气瓶安全调度会议纪要</w:t>
            </w:r>
          </w:p>
        </w:tc>
      </w:tr>
      <w:tr>
        <w:trPr>
          <w:trHeight w:val="840" w:hRule="atLeast"/>
        </w:trPr>
        <w:tc>
          <w:tcPr>
            <w:tcW w:w="9629" w:type="dxa"/>
            <w:vAlign w:val="top"/>
            <w:gridSpan w:val="4"/>
          </w:tcPr>
          <w:p>
            <w:pPr>
              <w:ind w:right="6"/>
              <w:spacing w:before="278" w:line="219" w:lineRule="auto"/>
              <w:jc w:val="righ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记录编号：</w:t>
            </w:r>
            <w:r>
              <w:rPr>
                <w:rFonts w:ascii="SimSun" w:hAnsi="SimSun" w:eastAsia="SimSun" w:cs="SimSun"/>
                <w:sz w:val="29"/>
                <w:szCs w:val="29"/>
                <w:spacing w:val="-6"/>
              </w:rPr>
              <w:t>202302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001</w:t>
            </w:r>
          </w:p>
        </w:tc>
      </w:tr>
      <w:tr>
        <w:trPr>
          <w:trHeight w:val="859" w:hRule="atLeast"/>
        </w:trPr>
        <w:tc>
          <w:tcPr>
            <w:tcW w:w="1693" w:type="dxa"/>
            <w:vAlign w:val="top"/>
          </w:tcPr>
          <w:p>
            <w:pPr>
              <w:ind w:left="229"/>
              <w:spacing w:before="286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会议名称</w:t>
            </w:r>
          </w:p>
        </w:tc>
        <w:tc>
          <w:tcPr>
            <w:tcW w:w="4016" w:type="dxa"/>
            <w:vAlign w:val="top"/>
          </w:tcPr>
          <w:p>
            <w:pPr>
              <w:ind w:left="141"/>
              <w:spacing w:before="29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1月份气瓶安全调度会议</w:t>
            </w:r>
          </w:p>
        </w:tc>
        <w:tc>
          <w:tcPr>
            <w:tcW w:w="1698" w:type="dxa"/>
            <w:vAlign w:val="top"/>
          </w:tcPr>
          <w:p>
            <w:pPr>
              <w:ind w:left="360"/>
              <w:spacing w:before="288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7"/>
              </w:rPr>
              <w:t>主持人</w:t>
            </w:r>
          </w:p>
        </w:tc>
        <w:tc>
          <w:tcPr>
            <w:tcW w:w="2222" w:type="dxa"/>
            <w:vAlign w:val="top"/>
          </w:tcPr>
          <w:p>
            <w:pPr>
              <w:ind w:left="257"/>
              <w:spacing w:before="2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气瓶安全总监</w:t>
            </w:r>
          </w:p>
        </w:tc>
      </w:tr>
      <w:tr>
        <w:trPr>
          <w:trHeight w:val="829" w:hRule="atLeast"/>
        </w:trPr>
        <w:tc>
          <w:tcPr>
            <w:tcW w:w="1693" w:type="dxa"/>
            <w:vAlign w:val="top"/>
          </w:tcPr>
          <w:p>
            <w:pPr>
              <w:ind w:left="229"/>
              <w:spacing w:before="26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会议日期</w:t>
            </w:r>
          </w:p>
        </w:tc>
        <w:tc>
          <w:tcPr>
            <w:tcW w:w="4016" w:type="dxa"/>
            <w:vAlign w:val="top"/>
          </w:tcPr>
          <w:p>
            <w:pPr>
              <w:ind w:left="141"/>
              <w:spacing w:before="27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2023年2月1日15:00-17:00</w:t>
            </w:r>
          </w:p>
        </w:tc>
        <w:tc>
          <w:tcPr>
            <w:tcW w:w="1698" w:type="dxa"/>
            <w:vAlign w:val="top"/>
          </w:tcPr>
          <w:p>
            <w:pPr>
              <w:ind w:left="360"/>
              <w:spacing w:before="26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会议地点</w:t>
            </w:r>
          </w:p>
        </w:tc>
        <w:tc>
          <w:tcPr>
            <w:tcW w:w="2222" w:type="dxa"/>
            <w:vAlign w:val="top"/>
          </w:tcPr>
          <w:p>
            <w:pPr>
              <w:ind w:left="637"/>
              <w:spacing w:before="27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会议室</w:t>
            </w:r>
          </w:p>
        </w:tc>
      </w:tr>
      <w:tr>
        <w:trPr>
          <w:trHeight w:val="840" w:hRule="atLeast"/>
        </w:trPr>
        <w:tc>
          <w:tcPr>
            <w:tcW w:w="1693" w:type="dxa"/>
            <w:vAlign w:val="top"/>
          </w:tcPr>
          <w:p>
            <w:pPr>
              <w:ind w:left="229"/>
              <w:spacing w:before="281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4"/>
              </w:rPr>
              <w:t>出席人员</w:t>
            </w:r>
          </w:p>
        </w:tc>
        <w:tc>
          <w:tcPr>
            <w:tcW w:w="7936" w:type="dxa"/>
            <w:vAlign w:val="top"/>
            <w:gridSpan w:val="3"/>
          </w:tcPr>
          <w:p>
            <w:pPr>
              <w:ind w:left="121"/>
              <w:spacing w:before="28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企业负责人，各部门主管，气瓶安全员</w:t>
            </w:r>
          </w:p>
        </w:tc>
      </w:tr>
      <w:tr>
        <w:trPr>
          <w:trHeight w:val="8648" w:hRule="atLeast"/>
        </w:trPr>
        <w:tc>
          <w:tcPr>
            <w:tcW w:w="9629" w:type="dxa"/>
            <w:vAlign w:val="top"/>
            <w:gridSpan w:val="4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6"/>
              </w:rPr>
              <w:t>会议内容记录：</w:t>
            </w:r>
          </w:p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85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  <w:position w:val="43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43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  <w:position w:val="43"/>
              </w:rPr>
              <w:t>气瓶安全管理工作情况汇报(汇报人：XXX)</w:t>
            </w:r>
          </w:p>
          <w:p>
            <w:pPr>
              <w:ind w:left="9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9"/>
              </w:rPr>
              <w:t>1.气瓶安全状态情况：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2.气瓶作业人员的安全行为情况：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8"/>
              </w:rPr>
              <w:t>3.气瓶的安全管理情况：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4.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气瓶自查、保养情况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10" w:h="16840"/>
          <w:pgMar w:top="1431" w:right="1145" w:bottom="1172" w:left="1125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96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9669"/>
      </w:tblGrid>
      <w:tr>
        <w:trPr>
          <w:trHeight w:val="13184" w:hRule="atLeast"/>
        </w:trPr>
        <w:tc>
          <w:tcPr>
            <w:tcW w:w="9669" w:type="dxa"/>
            <w:vAlign w:val="top"/>
          </w:tcPr>
          <w:p>
            <w:pPr>
              <w:ind w:left="114"/>
              <w:spacing w:before="178" w:line="220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5.</w:t>
            </w:r>
            <w:r>
              <w:rPr>
                <w:rFonts w:ascii="SimSun" w:hAnsi="SimSun" w:eastAsia="SimSun" w:cs="SimSun"/>
                <w:sz w:val="29"/>
                <w:szCs w:val="29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气瓶安全相关培训情况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623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3"/>
                <w:position w:val="25"/>
              </w:rPr>
              <w:t>本月开展员工气瓶安全相关培训情况：本月开展气瓶安全培训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  <w:position w:val="2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position w:val="25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3"/>
                <w:position w:val="2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3"/>
                <w:position w:val="25"/>
              </w:rPr>
              <w:t>次，合</w:t>
            </w:r>
          </w:p>
          <w:p>
            <w:pPr>
              <w:ind w:left="109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计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学时，参加培训人员合计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人。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6.</w:t>
            </w:r>
            <w:r>
              <w:rPr>
                <w:rFonts w:ascii="SimSun" w:hAnsi="SimSun" w:eastAsia="SimSun" w:cs="SimSun"/>
                <w:sz w:val="29"/>
                <w:szCs w:val="29"/>
                <w:spacing w:val="14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气瓶安全日管控检查问题落实情况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本月日常检查问题数为</w:t>
            </w:r>
            <w:r>
              <w:rPr>
                <w:rFonts w:ascii="SimSun" w:hAnsi="SimSun" w:eastAsia="SimSun" w:cs="SimSun"/>
                <w:sz w:val="29"/>
                <w:szCs w:val="29"/>
                <w:spacing w:val="-7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项，已落实整改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项，待整改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项，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计划完成整改时间为</w:t>
            </w:r>
            <w:r>
              <w:rPr>
                <w:rFonts w:ascii="SimSun" w:hAnsi="SimSun" w:eastAsia="SimSun" w:cs="SimSun"/>
                <w:sz w:val="29"/>
                <w:szCs w:val="29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XXXXXXX;</w:t>
            </w:r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相关责任部门整改配合情况：</w:t>
            </w:r>
            <w:r>
              <w:rPr>
                <w:rFonts w:ascii="SimSun" w:hAnsi="SimSun" w:eastAsia="SimSun" w:cs="SimSun"/>
                <w:sz w:val="29"/>
                <w:szCs w:val="29"/>
                <w:spacing w:val="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XXXXXXXX。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4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7.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较大风险隐患排查情况，包括但不限于以下部分：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存在的主要风险隐患问题如下：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3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5"/>
              </w:rPr>
              <w:t>(1)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5"/>
              </w:rPr>
              <w:t>XXXXXXX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2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(2)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4"/>
              </w:rPr>
              <w:t>XXXXXXXX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2" w:line="22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(3)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4"/>
              </w:rPr>
              <w:t>XXXXXXXX</w:t>
            </w:r>
          </w:p>
          <w:p>
            <w:pPr>
              <w:spacing w:line="461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"/>
              </w:rPr>
              <w:t>二、</w:t>
            </w:r>
            <w:r>
              <w:rPr>
                <w:rFonts w:ascii="SimSun" w:hAnsi="SimSun" w:eastAsia="SimSun" w:cs="SimSun"/>
                <w:sz w:val="29"/>
                <w:szCs w:val="29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"/>
              </w:rPr>
              <w:t>其他相关部门发言及达成的共识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236"/>
              <w:spacing w:before="62" w:line="215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i/>
                <w:iCs/>
                <w:spacing w:val="8"/>
              </w:rPr>
              <w:t>(1)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</w:rPr>
              <w:t>XXXXX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i/>
                <w:iCs/>
                <w:spacing w:val="8"/>
              </w:rPr>
              <w:t>;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239"/>
              <w:spacing w:before="62" w:line="21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5"/>
              </w:rPr>
              <w:t>(2)</w:t>
            </w:r>
            <w:r>
              <w:rPr>
                <w:rFonts w:ascii="SimSun" w:hAnsi="SimSun" w:eastAsia="SimSun" w:cs="SimSun"/>
                <w:sz w:val="19"/>
                <w:szCs w:val="19"/>
                <w:spacing w:val="21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5"/>
              </w:rPr>
              <w:t>XXXXX;</w:t>
            </w:r>
          </w:p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三、</w:t>
            </w:r>
            <w:r>
              <w:rPr>
                <w:rFonts w:ascii="SimSun" w:hAnsi="SimSun" w:eastAsia="SimSun" w:cs="SimSun"/>
                <w:sz w:val="29"/>
                <w:szCs w:val="29"/>
                <w:spacing w:val="-7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企业主要负责人工作指示(负责人：</w:t>
            </w:r>
            <w:r>
              <w:rPr>
                <w:rFonts w:ascii="SimSun" w:hAnsi="SimSun" w:eastAsia="SimSun" w:cs="SimSun"/>
                <w:sz w:val="29"/>
                <w:szCs w:val="2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XXX)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10" w:h="16840"/>
          <w:pgMar w:top="1431" w:right="1120" w:bottom="1182" w:left="1110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6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19"/>
      </w:tblGrid>
      <w:tr>
        <w:trPr>
          <w:trHeight w:val="5088" w:hRule="atLeast"/>
        </w:trPr>
        <w:tc>
          <w:tcPr>
            <w:tcW w:w="9619" w:type="dxa"/>
            <w:vAlign w:val="top"/>
          </w:tcPr>
          <w:p>
            <w:pPr>
              <w:ind w:left="244"/>
              <w:spacing w:before="210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ind w:left="248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四、下个月气瓶安全管理重点工作调度计划</w:t>
            </w:r>
          </w:p>
          <w:p>
            <w:pPr>
              <w:spacing w:line="451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(1)XXXXX;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8"/>
                <w:szCs w:val="28"/>
                <w:spacing w:val="6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XXXXX;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2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(3)</w:t>
            </w:r>
            <w:r>
              <w:rPr>
                <w:rFonts w:ascii="SimSun" w:hAnsi="SimSun" w:eastAsia="SimSun" w:cs="SimSun"/>
                <w:sz w:val="28"/>
                <w:szCs w:val="28"/>
                <w:spacing w:val="37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XXXXXX。</w:t>
            </w:r>
          </w:p>
        </w:tc>
      </w:tr>
      <w:tr>
        <w:trPr>
          <w:trHeight w:val="998" w:hRule="atLeast"/>
        </w:trPr>
        <w:tc>
          <w:tcPr>
            <w:tcW w:w="961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94"/>
              <w:spacing w:before="91" w:line="22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汇报人</w:t>
            </w:r>
            <w:r>
              <w:rPr>
                <w:rFonts w:ascii="SimSun" w:hAnsi="SimSun" w:eastAsia="SimSun" w:cs="SimSun"/>
                <w:sz w:val="28"/>
                <w:szCs w:val="28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 xml:space="preserve">                            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日期</w:t>
            </w:r>
            <w:r>
              <w:rPr>
                <w:rFonts w:ascii="SimSun" w:hAnsi="SimSun" w:eastAsia="SimSun" w:cs="SimSun"/>
                <w:sz w:val="28"/>
                <w:szCs w:val="28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>：</w:t>
            </w:r>
          </w:p>
        </w:tc>
      </w:tr>
      <w:tr>
        <w:trPr>
          <w:trHeight w:val="1003" w:hRule="atLeast"/>
        </w:trPr>
        <w:tc>
          <w:tcPr>
            <w:tcW w:w="9619" w:type="dxa"/>
            <w:vAlign w:val="top"/>
          </w:tcPr>
          <w:p>
            <w:pPr>
              <w:ind w:left="244"/>
              <w:spacing w:before="330" w:line="22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负责人</w:t>
            </w:r>
            <w:r>
              <w:rPr>
                <w:rFonts w:ascii="SimSun" w:hAnsi="SimSun" w:eastAsia="SimSun" w:cs="SimSun"/>
                <w:sz w:val="28"/>
                <w:szCs w:val="28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 xml:space="preserve">                           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  <w:position w:val="-1"/>
              </w:rPr>
              <w:t>日期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  <w:position w:val="-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  <w:position w:val="-1"/>
              </w:rPr>
              <w:t>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5"/>
      <w:pgSz w:w="11910" w:h="16840"/>
      <w:pgMar w:top="1431" w:right="1155" w:bottom="1172" w:left="1125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2"/>
      </w:rPr>
      <w:t>第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3"/>
      </w:rPr>
      <w:t>第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1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1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3"/>
      </w:rPr>
      <w:t>页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2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5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1"/>
      </w:rPr>
      <w:t>第14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1"/>
      </w:rPr>
      <w:t>页</w:t>
    </w:r>
    <w:r>
      <w:rPr>
        <w:rFonts w:ascii="SimSun" w:hAnsi="SimSun" w:eastAsia="SimSun" w:cs="SimSun"/>
        <w:sz w:val="19"/>
        <w:szCs w:val="19"/>
        <w:spacing w:val="-34"/>
      </w:rPr>
      <w:t xml:space="preserve"> </w:t>
    </w:r>
    <w:r>
      <w:rPr>
        <w:rFonts w:ascii="SimSun" w:hAnsi="SimSun" w:eastAsia="SimSun" w:cs="SimSun"/>
        <w:sz w:val="19"/>
        <w:szCs w:val="19"/>
        <w:spacing w:val="1"/>
      </w:rPr>
      <w:t>共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1"/>
      </w:rPr>
      <w:t>1</w:t>
    </w:r>
    <w:r>
      <w:rPr>
        <w:rFonts w:ascii="SimSun" w:hAnsi="SimSun" w:eastAsia="SimSun" w:cs="SimSun"/>
        <w:sz w:val="19"/>
        <w:szCs w:val="19"/>
        <w:spacing w:val="-29"/>
      </w:rPr>
      <w:t xml:space="preserve"> </w:t>
    </w:r>
    <w:r>
      <w:rPr>
        <w:rFonts w:ascii="SimSun" w:hAnsi="SimSun" w:eastAsia="SimSun" w:cs="SimSun"/>
        <w:sz w:val="19"/>
        <w:szCs w:val="19"/>
        <w:spacing w:val="1"/>
      </w:rPr>
      <w:t>5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1"/>
      </w:rPr>
      <w:t>页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5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2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-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3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5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4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3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3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2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3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1"/>
      </w:rPr>
      <w:t>第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7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共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8</w:t>
    </w:r>
    <w:r>
      <w:rPr>
        <w:rFonts w:ascii="SimSun" w:hAnsi="SimSun" w:eastAsia="SimSun" w:cs="SimSun"/>
        <w:sz w:val="19"/>
        <w:szCs w:val="19"/>
        <w:spacing w:val="-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3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5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45"/>
      <w:spacing w:line="219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-9"/>
      </w:rPr>
      <w:t>第</w:t>
    </w:r>
    <w:r>
      <w:rPr>
        <w:rFonts w:ascii="SimSun" w:hAnsi="SimSun" w:eastAsia="SimSun" w:cs="SimSun"/>
        <w:sz w:val="17"/>
        <w:szCs w:val="17"/>
        <w:spacing w:val="35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9</w:t>
    </w:r>
    <w:r>
      <w:rPr>
        <w:rFonts w:ascii="SimSun" w:hAnsi="SimSun" w:eastAsia="SimSun" w:cs="SimSun"/>
        <w:sz w:val="17"/>
        <w:szCs w:val="17"/>
        <w:spacing w:val="6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页</w:t>
    </w:r>
    <w:r>
      <w:rPr>
        <w:rFonts w:ascii="SimSun" w:hAnsi="SimSun" w:eastAsia="SimSun" w:cs="SimSun"/>
        <w:sz w:val="17"/>
        <w:szCs w:val="17"/>
        <w:spacing w:val="-6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共</w:t>
    </w:r>
    <w:r>
      <w:rPr>
        <w:rFonts w:ascii="SimSun" w:hAnsi="SimSun" w:eastAsia="SimSun" w:cs="SimSun"/>
        <w:sz w:val="17"/>
        <w:szCs w:val="17"/>
        <w:spacing w:val="8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1</w:t>
    </w:r>
    <w:r>
      <w:rPr>
        <w:rFonts w:ascii="SimSun" w:hAnsi="SimSun" w:eastAsia="SimSun" w:cs="SimSun"/>
        <w:sz w:val="17"/>
        <w:szCs w:val="17"/>
        <w:spacing w:val="-1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5</w:t>
    </w:r>
    <w:r>
      <w:rPr>
        <w:rFonts w:ascii="SimSun" w:hAnsi="SimSun" w:eastAsia="SimSun" w:cs="SimSun"/>
        <w:sz w:val="17"/>
        <w:szCs w:val="17"/>
        <w:spacing w:val="24"/>
        <w:w w:val="101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8" Type="http://schemas.openxmlformats.org/officeDocument/2006/relationships/fontTable" Target="fontTable.xml"/><Relationship Id="rId17" Type="http://schemas.openxmlformats.org/officeDocument/2006/relationships/styles" Target="styles.xml"/><Relationship Id="rId16" Type="http://schemas.openxmlformats.org/officeDocument/2006/relationships/settings" Target="settings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2023-05-16T23:31:41</vt:filetime>
  </property>
  <property fmtid="{D5CDD505-2E9C-101B-9397-08002B2CF9AE}" pid="4" name="UsrData">
    <vt:lpwstr>6463a1d3657a83001fdc941d</vt:lpwstr>
  </property>
</Properties>
</file>