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hint="default" w:ascii="黑体" w:hAnsi="宋体" w:eastAsia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宋体" w:eastAsia="黑体"/>
          <w:b/>
          <w:bCs/>
          <w:sz w:val="28"/>
          <w:szCs w:val="32"/>
        </w:rPr>
        <w:t>每日起重机械</w:t>
      </w:r>
      <w:r>
        <w:rPr>
          <w:rFonts w:hint="eastAsia" w:ascii="黑体" w:hAnsi="宋体" w:eastAsia="黑体"/>
          <w:b/>
          <w:bCs/>
          <w:sz w:val="28"/>
          <w:szCs w:val="28"/>
        </w:rPr>
        <w:t>安全检查表</w:t>
      </w:r>
      <w:r>
        <w:rPr>
          <w:rFonts w:hint="eastAsia" w:ascii="黑体" w:hAnsi="宋体" w:eastAsia="黑体"/>
          <w:b/>
          <w:bCs/>
          <w:sz w:val="28"/>
          <w:szCs w:val="28"/>
          <w:lang w:val="en-US" w:eastAsia="zh-CN"/>
        </w:rPr>
        <w:t>(</w:t>
      </w:r>
      <w:r>
        <w:rPr>
          <w:rFonts w:hint="eastAsia" w:ascii="黑体" w:hAnsi="宋体" w:eastAsia="黑体"/>
          <w:b/>
          <w:sz w:val="28"/>
          <w:szCs w:val="28"/>
        </w:rPr>
        <w:t>桥式起重机</w:t>
      </w:r>
      <w:r>
        <w:rPr>
          <w:rFonts w:hint="eastAsia" w:ascii="黑体" w:hAnsi="宋体" w:eastAsia="黑体"/>
          <w:b/>
          <w:bCs/>
          <w:sz w:val="28"/>
          <w:szCs w:val="28"/>
          <w:lang w:val="en-US" w:eastAsia="zh-CN"/>
        </w:rPr>
        <w:t>）</w:t>
      </w:r>
    </w:p>
    <w:p>
      <w:pPr>
        <w:spacing w:line="320" w:lineRule="exact"/>
        <w:jc w:val="center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320" w:lineRule="exact"/>
        <w:jc w:val="right"/>
        <w:rPr>
          <w:rFonts w:ascii="黑体" w:hAnsi="宋体" w:eastAsia="黑体"/>
          <w:b/>
          <w:bCs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年   月   日</w:t>
      </w:r>
    </w:p>
    <w:tbl>
      <w:tblPr>
        <w:tblStyle w:val="4"/>
        <w:tblW w:w="953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6"/>
        <w:gridCol w:w="3787"/>
        <w:gridCol w:w="1281"/>
        <w:gridCol w:w="1463"/>
        <w:gridCol w:w="6"/>
        <w:gridCol w:w="1798"/>
        <w:gridCol w:w="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公司名称</w:t>
            </w:r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设备型号</w:t>
            </w:r>
          </w:p>
        </w:tc>
        <w:tc>
          <w:tcPr>
            <w:tcW w:w="3273" w:type="dxa"/>
            <w:gridSpan w:val="4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设备编号</w:t>
            </w:r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登记证号</w:t>
            </w:r>
          </w:p>
        </w:tc>
        <w:tc>
          <w:tcPr>
            <w:tcW w:w="3273" w:type="dxa"/>
            <w:gridSpan w:val="4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1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</w:rPr>
              <w:t>当班</w:t>
            </w:r>
            <w:r>
              <w:rPr>
                <w:rFonts w:hint="eastAsia" w:ascii="宋体" w:hAnsi="宋体"/>
                <w:lang w:val="en-US" w:eastAsia="zh-CN"/>
              </w:rPr>
              <w:t>作业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人员</w:t>
            </w:r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检查人员</w:t>
            </w:r>
          </w:p>
        </w:tc>
        <w:tc>
          <w:tcPr>
            <w:tcW w:w="3273" w:type="dxa"/>
            <w:gridSpan w:val="4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检查项目</w:t>
            </w:r>
          </w:p>
        </w:tc>
        <w:tc>
          <w:tcPr>
            <w:tcW w:w="653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    查    内    容</w:t>
            </w:r>
          </w:p>
        </w:tc>
        <w:tc>
          <w:tcPr>
            <w:tcW w:w="180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检查结果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24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落实安全管理制度</w:t>
            </w: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1．岗位安全责任制、设备运行及检修、交接班，应急预案及现场处置方案等规章制度健全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□健全 □不健全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2．组织开展安全知识、技能培训并组织起重机械及伤害事故、消防应急预案的演练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□未开展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3．运行管理和操作人员经过岗前专业知识和安全技能培训教育，并经考试合格后上岗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4．设备运行操作人员配备应满足规定要求，司机操作时，副司机应监护运行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</w:t>
            </w:r>
            <w:r>
              <w:rPr>
                <w:rFonts w:hint="eastAsia" w:ascii="宋体" w:hAnsi="宋体"/>
                <w:spacing w:val="-4"/>
                <w:szCs w:val="21"/>
              </w:rPr>
              <w:t>操作、起重、信号、司索等特种作业人员持有《特种作业人员操作证》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6．设备运行实行机长负责制；每班做好设备运行、维护保养及记录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7．每班召开班前会，开展危险预知活动，有活动记录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8．按照规定要求认真执行岗位交接班制度，并有交接班记录和签字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9．按时对设备进行日常、周、月检查及定期检验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基础与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轨道</w:t>
            </w: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1．基础稳固、坚实，无变形、无裂纹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2．轨道不能有裂纹，接头部位不能有错台、小车被动轮与轨道间隙不超过1mm，间隙区长度不大于1m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3．轨道变形或磨损在规范要求范围之内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4．缓冲止挡器齐备，功能有效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5．轨道接地电阻小于4Ω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24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机械系统</w:t>
            </w: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1．所有螺帽、高强螺栓坚固，力矩紧固到位，焊缝无质量缺陷，符合技术规范要求，安全可靠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2．吊钩的止脱钩保险装置完好、无发卡现象，功能满足要求，磨损量在允许范围内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94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3．钢丝绳的断丝数或变形均在规范允许范围之内，润滑良好；滚筒运行时无抖动现象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4．行走机构、提升、卷扬机构及制动装置完好，灵敏、可靠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5．制动器、离合器灵敏、可靠，性能良好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6．各类限位器、联锁装置、连动装置性能良好，灵敏、可靠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7．</w:t>
            </w:r>
            <w:r>
              <w:rPr>
                <w:rFonts w:hint="eastAsia" w:ascii="宋体" w:hAnsi="宋体"/>
                <w:spacing w:val="-20"/>
              </w:rPr>
              <w:t>各类滑轮、导向轮无裂纹、无跑偏现象，润滑良好，转动无卡滞现</w:t>
            </w:r>
            <w:r>
              <w:rPr>
                <w:rFonts w:hint="eastAsia" w:ascii="宋体" w:hAnsi="宋体"/>
              </w:rPr>
              <w:t>象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8．齿轮减速箱油位正常，无异味；齿轮连轴器连接螺栓无松动，轴承润滑良好、温度在60℃以下、无异常响声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9．主梁变形度不超过标准值，无裂纹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10．周边作业环境符合安全规范要求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</w:tbl>
    <w:p>
      <w:pPr>
        <w:spacing w:line="300" w:lineRule="exact"/>
        <w:rPr>
          <w:rFonts w:hint="eastAsia" w:ascii="宋体" w:hAnsi="宋体"/>
        </w:rPr>
      </w:pPr>
    </w:p>
    <w:p>
      <w:pPr>
        <w:wordWrap w:val="0"/>
        <w:spacing w:line="300" w:lineRule="exact"/>
        <w:ind w:right="840"/>
        <w:rPr>
          <w:rFonts w:hint="eastAsia" w:ascii="黑体" w:hAnsi="宋体" w:eastAsia="黑体"/>
          <w:b/>
        </w:rPr>
      </w:pPr>
      <w:r>
        <w:rPr>
          <w:rFonts w:ascii="宋体" w:hAnsi="宋体"/>
        </w:rPr>
        <w:br w:type="page"/>
      </w:r>
      <w:bookmarkStart w:id="0" w:name="_GoBack"/>
      <w:bookmarkEnd w:id="0"/>
      <w:r>
        <w:rPr>
          <w:rFonts w:hint="eastAsia" w:ascii="黑体" w:hAnsi="宋体" w:eastAsia="黑体"/>
          <w:b/>
        </w:rPr>
        <w:t xml:space="preserve">    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6537"/>
        <w:gridCol w:w="180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检查项目</w:t>
            </w: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检    查    内    容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检查结果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电气系统</w:t>
            </w: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1．电动机运行平稳、无过热现象，运行温度不超过55℃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2．电气控制装置灵敏可靠，数据显示正确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3．故障信号、运行操作警示灯、警铃等完好有效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</w:t>
            </w:r>
            <w:r>
              <w:rPr>
                <w:rFonts w:hint="eastAsia" w:ascii="宋体" w:hAnsi="宋体"/>
                <w:spacing w:val="-8"/>
                <w:szCs w:val="21"/>
              </w:rPr>
              <w:t>操作联动台操作手柄灵活可靠，显示屏、各信号灯显示正常，数据准</w:t>
            </w:r>
            <w:r>
              <w:rPr>
                <w:rFonts w:hint="eastAsia" w:ascii="宋体" w:hAnsi="宋体"/>
              </w:rPr>
              <w:t>确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5．金属结构和电气设备的金属外壳接地电阻不应大于4Ω，主回路和控制回路应绝缘良好，绝缘电阻不应小于0.5MΩ；避雷装置可靠，避雷接地电阻不大于10Ω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6．主隔离开关、事故紧急开关、短路保护、过流保护、漏电保护和偏斜保护等装置完好，动作灵敏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7．电缆自动卷线装置运行良好，电缆拖放通道无障碍物，使用滑触线供电的应有相应的隔离措施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8．专用照明灯及各类警示灯具完好，照度符合要求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9．机上应配备有足够数量的二氧化碳干粉灭火器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10．起重机械检测仪表、指示器、警示器等完好，安全可靠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安全装置/设施/防护</w:t>
            </w: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1．爬梯、通道、平台等的临边护栏按要求设置到位，结构强度满足要求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2．各类孔、洞等设置有盖板，盖板完好，强度满足要求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3．机房、操作室等有防风、防雨、防晒措施，门、窗完好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4．机房、操作室内铺有绝缘地板，配备足够数量灭火器；消防救生器材齐全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5．吊钩、行走部分及设备四周有警示标志和涂有警示色标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6．设备各项安全保护装置符合技术规范要求，安全可靠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监督检查与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隐患整改</w:t>
            </w: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1．运行、检修期间，有安全管理人员全过程进行跟踪监督检查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2．运行单位（班组）应有安全隐患自查及整改记录，执行重大隐患报告制度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3．对隐患整改情况是否进行验证，实现闭合管理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4．组织对设备运行状况进行安全分析评价，制定针对性的纠正预防措施并付诸实施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38FD3B67"/>
    <w:rsid w:val="0007147B"/>
    <w:rsid w:val="001E1809"/>
    <w:rsid w:val="00DF6128"/>
    <w:rsid w:val="13147DF3"/>
    <w:rsid w:val="17F92A0B"/>
    <w:rsid w:val="38FD3B67"/>
    <w:rsid w:val="49436ADE"/>
    <w:rsid w:val="6718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2</Pages>
  <Words>332</Words>
  <Characters>1898</Characters>
  <Lines>15</Lines>
  <Paragraphs>4</Paragraphs>
  <TotalTime>2</TotalTime>
  <ScaleCrop>false</ScaleCrop>
  <LinksUpToDate>false</LinksUpToDate>
  <CharactersWithSpaces>2226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2023-04-15T17:33:00Z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2023-04-18T07:15:00Z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DCD9DA287105473497A839F96C583427_13</vt:lpwstr>
  </property>
</Properties>
</file>