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ascii="黑体" w:hAnsi="宋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每日起重机械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(</w:t>
      </w:r>
      <w:r>
        <w:rPr>
          <w:rFonts w:hint="eastAsia" w:ascii="黑体" w:hAnsi="宋体" w:eastAsia="黑体"/>
          <w:b/>
          <w:sz w:val="28"/>
          <w:szCs w:val="28"/>
        </w:rPr>
        <w:t>塔式起重机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）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3787"/>
        <w:gridCol w:w="1281"/>
        <w:gridCol w:w="1469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1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当班</w:t>
            </w:r>
            <w:r>
              <w:rPr>
                <w:rFonts w:hint="eastAsia" w:ascii="宋体" w:hAnsi="宋体"/>
                <w:lang w:val="en-US" w:eastAsia="zh-CN"/>
              </w:rPr>
              <w:t>作业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人员</w:t>
            </w:r>
            <w:bookmarkStart w:id="0" w:name="_GoBack"/>
            <w:bookmarkEnd w:id="0"/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2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落实安全管理制度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1．岗位安全责任制、设备运行及检修、交接班，应急预案及现场处置方案等规章制度健全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2．组织开展安全知识、技能培训并组织防风、起重机械及伤害事故应急预案的演练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□开展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3．运行管理和操作人员经过岗前专业知识和安全技能培训教育，并经考试合格后持证上岗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4．设备运行操作人员配备应满足规定要求，司机操作时，副司机应监护运行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255" w:hanging="25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5</w:t>
            </w:r>
            <w:r>
              <w:rPr>
                <w:rFonts w:hint="eastAsia" w:ascii="宋体" w:hAnsi="宋体"/>
              </w:rPr>
              <w:t>．</w:t>
            </w:r>
            <w:r>
              <w:rPr>
                <w:rFonts w:hint="eastAsia" w:ascii="宋体" w:hAnsi="宋体"/>
                <w:spacing w:val="-4"/>
                <w:szCs w:val="21"/>
              </w:rPr>
              <w:t>操作、起重、信号、司索等特种作业人员持有《特种作业人员操作证》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7．每班召开班前会，开展危险预知活动，并有活动记录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基础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1．基础稳固、坚实，无变形、无裂纹；有沉陷观测设备，定期进行观测，记录完整、清晰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2．有基础排水措施，且排水通畅、无积水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3．地脚螺栓无松动、无锈蚀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机械系统</w:t>
            </w: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1．塔架自由端垂直度小于4‰，最高附着以下垂直度小于2‰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2．标准节螺栓、连接销等连接紧固，可靠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3．主受力杆件有无弯曲变形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4．塔吊金属构件有无严重锈蚀、塑性变形、裂纹、开焊等情况；锈蚀磨损量不大于设计值的10%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5．吊钩的止脱钩保险装置完好、无发卡现象，功能满足要求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6．吊钩、滑轮、导轮的磨损或变形在规范允许范围之内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7．回转、变幅、液压、起升、行走等机构无漏油、无异响、无异味、运行平稳，相应防护措施齐全可靠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8．各润滑部位润滑良好，油位正常，油质符合要求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9．平衡臂配重重量、搁置位置符合要求、安全可靠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10．各类限位器、联锁装置、联动装置性能良好，灵敏、可靠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11．有缆风绳等防倾倒措施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12．钢丝绳无严重的断股断丝、扭曲变形等且已达报废标准；卷筒上无乱绳、咬绳、爬绳等损坏钢丝绳的不规则排列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13．液压顶升机构各部件的安全防护装置安全可靠；油箱油位、油泵压力、油管油封、换向阀等正常可靠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3"/>
            <w:noWrap w:val="0"/>
            <w:vAlign w:val="center"/>
          </w:tcPr>
          <w:p>
            <w:pPr>
              <w:spacing w:line="24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14．设备如在高压线下进行工作或通过时，其最高点与高压线之间的最小垂直距离不应小于相关规定；周边作业环境符合安全规定要求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537"/>
        <w:gridCol w:w="180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1．电气控制装置灵敏可靠，数据显示正确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2．故障信号、运行操作警示灯、警铃等完好有效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3．操作联动台操作手柄灵活可靠，显示屏、各信号显示正常，数据准确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4．金属结构和电气设备的金属外壳接地电阻不应小于4Ω，主回路和控制回路应绝缘良好，绝缘电阻不应小于0.5MΩ，避雷装置可靠，避雷接地电阻不大于10Ω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5．主隔离开关、事故紧急开关、短路保护、过流保护、漏电保护和偏斜保护等装置完好，动作灵敏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6．专用照明灯及各类警示灯具完好，照度符合要求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7．电气室内应配备有足够数量的二氧化碳干粉灭火器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8．起重机械检测仪表、指示器、警示器等完好，安全可靠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1．爬梯、通道、平台等的临边防护栏按要求设置到位，结构强度满足要求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2．操作室内等有防风、防雨、防晒措施，门、窗完好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3．操作室内铺有绝缘地板，配备足够数量灭火器；消防救生器材齐全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4．吊钩、行走部分及设施四周有警告标志和涂有警示色标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5．设备各项安全保护装置符合技术规范要求，安全可靠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监督检查与隐患整改</w:t>
            </w: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4．组织对设备运行状况进行安全分析评价，制定针对性的纠正预防措施并付诸实施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147B"/>
    <w:rsid w:val="001E1809"/>
    <w:rsid w:val="00DF6128"/>
    <w:rsid w:val="13147DF3"/>
    <w:rsid w:val="38FD3B67"/>
    <w:rsid w:val="6718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2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2023-04-18T04:40:05Z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E9E86422F0E240B194892B71D34DEF43_13</vt:lpwstr>
  </property>
</Properties>
</file>