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2519" w:hRule="atLeast"/>
        </w:trPr>
        <w:tc>
          <w:tcPr>
            <w:tcW w:w="852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35"/>
              <w:spacing w:before="134" w:line="638" w:lineRule="exact"/>
              <w:rPr>
                <w:rFonts w:ascii="SimSun" w:hAnsi="SimSun" w:eastAsia="SimSun" w:cs="SimSun"/>
                <w:sz w:val="41"/>
                <w:szCs w:val="41"/>
              </w:rPr>
            </w:pPr>
            <w:r>
              <w:rPr>
                <w:rFonts w:ascii="SimSun" w:hAnsi="SimSun" w:eastAsia="SimSun" w:cs="SimSun"/>
                <w:sz w:val="41"/>
                <w:szCs w:val="41"/>
                <w:position w:val="16"/>
              </w:rPr>
              <w:t>起重机械安全周排查制度&amp;起重机械安全总监</w:t>
            </w:r>
          </w:p>
          <w:p>
            <w:pPr>
              <w:ind w:left="845"/>
              <w:spacing w:before="1" w:line="217" w:lineRule="auto"/>
              <w:rPr>
                <w:rFonts w:ascii="SimSun" w:hAnsi="SimSun" w:eastAsia="SimSun" w:cs="SimSun"/>
                <w:sz w:val="41"/>
                <w:szCs w:val="41"/>
              </w:rPr>
            </w:pPr>
            <w:r>
              <w:rPr>
                <w:rFonts w:ascii="SimSun" w:hAnsi="SimSun" w:eastAsia="SimSun" w:cs="SimSun"/>
                <w:sz w:val="41"/>
                <w:szCs w:val="41"/>
                <w:spacing w:val="1"/>
              </w:rPr>
              <w:t>职责&amp;每周起重机械安全排查治理报告</w:t>
            </w:r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ind w:left="33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50" w:lineRule="exact"/>
              <w:rPr/>
            </w:pPr>
            <w:r/>
          </w:p>
          <w:tbl>
            <w:tblPr>
              <w:tblStyle w:val="2"/>
              <w:tblW w:w="4520" w:type="dxa"/>
              <w:tblInd w:w="199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40"/>
              <w:gridCol w:w="2180"/>
            </w:tblGrid>
            <w:tr>
              <w:trPr>
                <w:trHeight w:val="622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699"/>
                    <w:spacing w:before="16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2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制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18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699"/>
                    <w:spacing w:before="162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6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核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859"/>
                    <w:spacing w:before="165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6"/>
                    </w:rPr>
                    <w:t>批准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42" w:hRule="atLeast"/>
              </w:trPr>
              <w:tc>
                <w:tcPr>
                  <w:tcW w:w="2340" w:type="dxa"/>
                  <w:vAlign w:val="top"/>
                </w:tcPr>
                <w:p>
                  <w:pPr>
                    <w:ind w:left="549"/>
                    <w:spacing w:before="177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18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705" w:bottom="1182" w:left="166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69" w:lineRule="exact"/>
        <w:rPr/>
      </w:pPr>
      <w:r/>
    </w:p>
    <w:tbl>
      <w:tblPr>
        <w:tblStyle w:val="2"/>
        <w:tblW w:w="84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24"/>
        <w:gridCol w:w="989"/>
        <w:gridCol w:w="2407"/>
        <w:gridCol w:w="1518"/>
        <w:gridCol w:w="1278"/>
        <w:gridCol w:w="1473"/>
      </w:tblGrid>
      <w:tr>
        <w:trPr>
          <w:trHeight w:val="694" w:hRule="atLeast"/>
        </w:trPr>
        <w:tc>
          <w:tcPr>
            <w:tcW w:w="8489" w:type="dxa"/>
            <w:vAlign w:val="top"/>
            <w:gridSpan w:val="6"/>
          </w:tcPr>
          <w:p>
            <w:pPr>
              <w:ind w:left="2874"/>
              <w:spacing w:before="22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470" w:hRule="atLeast"/>
        </w:trPr>
        <w:tc>
          <w:tcPr>
            <w:tcW w:w="824" w:type="dxa"/>
            <w:vAlign w:val="top"/>
          </w:tcPr>
          <w:p>
            <w:pPr>
              <w:ind w:left="278"/>
              <w:spacing w:before="177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ind w:left="250"/>
              <w:spacing w:before="11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2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ind w:left="494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78" w:type="dxa"/>
            <w:vAlign w:val="top"/>
          </w:tcPr>
          <w:p>
            <w:pPr>
              <w:ind w:left="116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73" w:type="dxa"/>
            <w:vAlign w:val="top"/>
          </w:tcPr>
          <w:p>
            <w:pPr>
              <w:ind w:left="339"/>
              <w:spacing w:before="11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715" w:bottom="1182" w:left="1695" w:header="0" w:footer="956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6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2584" w:hRule="atLeast"/>
        </w:trPr>
        <w:tc>
          <w:tcPr>
            <w:tcW w:w="856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432"/>
              <w:spacing w:before="162" w:line="910" w:lineRule="exact"/>
              <w:rPr>
                <w:rFonts w:ascii="SimSun" w:hAnsi="SimSun" w:eastAsia="SimSun" w:cs="SimSun"/>
                <w:sz w:val="50"/>
                <w:szCs w:val="50"/>
              </w:rPr>
            </w:pPr>
            <w:r>
              <w:rPr>
                <w:rFonts w:ascii="SimSun" w:hAnsi="SimSun" w:eastAsia="SimSun" w:cs="SimSun"/>
                <w:sz w:val="50"/>
                <w:szCs w:val="50"/>
                <w:b/>
                <w:bCs/>
                <w:spacing w:val="10"/>
                <w:position w:val="30"/>
              </w:rPr>
              <w:t>起重机械使用单位起重机械安全总</w:t>
            </w:r>
          </w:p>
          <w:p>
            <w:pPr>
              <w:ind w:left="1222"/>
              <w:spacing w:before="1" w:line="218" w:lineRule="auto"/>
              <w:rPr>
                <w:rFonts w:ascii="SimSun" w:hAnsi="SimSun" w:eastAsia="SimSun" w:cs="SimSun"/>
                <w:sz w:val="50"/>
                <w:szCs w:val="50"/>
              </w:rPr>
            </w:pPr>
            <w:r>
              <w:rPr>
                <w:rFonts w:ascii="SimSun" w:hAnsi="SimSun" w:eastAsia="SimSun" w:cs="SimSun"/>
                <w:sz w:val="50"/>
                <w:szCs w:val="50"/>
                <w:b/>
                <w:bCs/>
                <w:spacing w:val="9"/>
              </w:rPr>
              <w:t>监职责及任职要求和任命书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36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32" w:lineRule="exact"/>
              <w:rPr/>
            </w:pPr>
            <w:r/>
          </w:p>
          <w:tbl>
            <w:tblPr>
              <w:tblStyle w:val="2"/>
              <w:tblW w:w="4540" w:type="dxa"/>
              <w:tblInd w:w="202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9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7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8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66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14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5"/>
                    <w:spacing w:before="170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0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-6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5"/>
                    <w:spacing w:before="17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690" w:bottom="1182" w:left="1650" w:header="0" w:footer="956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49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499"/>
      </w:tblGrid>
      <w:tr>
        <w:trPr>
          <w:trHeight w:val="1204" w:hRule="atLeast"/>
        </w:trPr>
        <w:tc>
          <w:tcPr>
            <w:tcW w:w="8499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1210"/>
              <w:spacing w:before="137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b/>
                <w:bCs/>
                <w:spacing w:val="11"/>
              </w:rPr>
              <w:t>起重机械安全总监职责任职要求</w:t>
            </w:r>
          </w:p>
        </w:tc>
      </w:tr>
      <w:tr>
        <w:trPr>
          <w:trHeight w:val="11221" w:hRule="atLeast"/>
        </w:trPr>
        <w:tc>
          <w:tcPr>
            <w:tcW w:w="8499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ind w:left="76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7"/>
              </w:rPr>
              <w:t>起重机械安全总监应当具备下列安全管理能力：</w:t>
            </w:r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921"/>
              <w:spacing w:before="98" w:line="620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4"/>
                <w:position w:val="23"/>
              </w:rPr>
              <w:t>(一)熟悉起重机械充装相关法律法规、安全技术规范、</w:t>
            </w:r>
          </w:p>
          <w:p>
            <w:pPr>
              <w:ind w:left="104"/>
              <w:spacing w:before="1" w:line="224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5"/>
              </w:rPr>
              <w:t>标准和本单位起重机械充装过程控制等安全要求；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91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5"/>
              </w:rPr>
              <w:t>(二)具备识别和防控相应起重机械安全风险的专业知</w:t>
            </w:r>
          </w:p>
          <w:p>
            <w:pPr>
              <w:ind w:left="104"/>
              <w:spacing w:before="233" w:line="221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6"/>
              </w:rPr>
              <w:t>识</w:t>
            </w:r>
            <w:r>
              <w:rPr>
                <w:rFonts w:ascii="SimSun" w:hAnsi="SimSun" w:eastAsia="SimSun" w:cs="SimSun"/>
                <w:sz w:val="22"/>
                <w:szCs w:val="22"/>
                <w:spacing w:val="62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-6"/>
              </w:rPr>
              <w:t>；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924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(三)能够按照相关要求履行岗位职责；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0" w:line="623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4"/>
                <w:position w:val="23"/>
              </w:rPr>
              <w:t>(四)符合特种设备法律法规和安全技术规范的其他</w:t>
            </w:r>
            <w:r>
              <w:rPr>
                <w:rFonts w:ascii="SimSun" w:hAnsi="SimSun" w:eastAsia="SimSun" w:cs="SimSun"/>
                <w:sz w:val="31"/>
                <w:szCs w:val="31"/>
                <w:spacing w:val="13"/>
                <w:position w:val="23"/>
              </w:rPr>
              <w:t>要</w:t>
            </w:r>
          </w:p>
          <w:p>
            <w:pPr>
              <w:ind w:left="104"/>
              <w:spacing w:before="1" w:line="220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求</w:t>
            </w:r>
            <w:r>
              <w:rPr>
                <w:rFonts w:ascii="SimSun" w:hAnsi="SimSun" w:eastAsia="SimSun" w:cs="SimSun"/>
                <w:sz w:val="31"/>
                <w:szCs w:val="31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8"/>
              </w:rPr>
              <w:t>。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934"/>
              <w:spacing w:before="101" w:line="616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20"/>
                <w:position w:val="23"/>
              </w:rPr>
              <w:t>(五)大专以上学历，任职起重机械安全管理工作</w:t>
            </w:r>
            <w:r>
              <w:rPr>
                <w:rFonts w:ascii="SimSun" w:hAnsi="SimSun" w:eastAsia="SimSun" w:cs="SimSun"/>
                <w:sz w:val="31"/>
                <w:szCs w:val="31"/>
                <w:spacing w:val="19"/>
                <w:position w:val="23"/>
              </w:rPr>
              <w:t>5年</w:t>
            </w:r>
          </w:p>
          <w:p>
            <w:pPr>
              <w:ind w:left="104"/>
              <w:spacing w:line="222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以</w:t>
            </w:r>
            <w:r>
              <w:rPr>
                <w:rFonts w:ascii="SimSun" w:hAnsi="SimSun" w:eastAsia="SimSun" w:cs="SimSun"/>
                <w:sz w:val="31"/>
                <w:szCs w:val="31"/>
                <w:spacing w:val="-17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上</w:t>
            </w:r>
            <w:r>
              <w:rPr>
                <w:rFonts w:ascii="SimSun" w:hAnsi="SimSun" w:eastAsia="SimSun" w:cs="SimSun"/>
                <w:sz w:val="31"/>
                <w:szCs w:val="31"/>
                <w:spacing w:val="-31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-21"/>
              </w:rPr>
              <w:t>。</w:t>
            </w:r>
          </w:p>
        </w:tc>
      </w:tr>
      <w:tr>
        <w:trPr>
          <w:trHeight w:val="625" w:hRule="atLeast"/>
        </w:trPr>
        <w:tc>
          <w:tcPr>
            <w:tcW w:w="84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715" w:bottom="1172" w:left="1685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1869" w:hRule="atLeast"/>
        </w:trPr>
        <w:tc>
          <w:tcPr>
            <w:tcW w:w="8529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  <w:r/>
          </w:p>
          <w:p>
            <w:pPr>
              <w:spacing w:line="341" w:lineRule="auto"/>
              <w:rPr>
                <w:rFonts w:ascii="Arial"/>
                <w:sz w:val="21"/>
              </w:rPr>
            </w:pPr>
            <w:r/>
          </w:p>
          <w:p>
            <w:pPr>
              <w:ind w:left="228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6"/>
                <w:w w:val="115"/>
              </w:rPr>
              <w:t>起重机械安全总监任命书</w:t>
            </w:r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ind w:left="134" w:firstLine="589"/>
              <w:spacing w:before="91" w:line="412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为加强我司起重机械安全管理工作，决定在公司内部设立起重机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1"/>
              </w:rPr>
              <w:t>械安全管理部门，现任命</w:t>
            </w:r>
            <w:r>
              <w:rPr>
                <w:rFonts w:ascii="SimSun" w:hAnsi="SimSun" w:eastAsia="SimSun" w:cs="SimSun"/>
                <w:sz w:val="28"/>
                <w:szCs w:val="28"/>
              </w:rPr>
              <w:t>XXX</w:t>
            </w:r>
            <w:r>
              <w:rPr>
                <w:rFonts w:ascii="SimSun" w:hAnsi="SimSun" w:eastAsia="SimSun" w:cs="SimSun"/>
                <w:sz w:val="28"/>
                <w:szCs w:val="28"/>
                <w:spacing w:val="11"/>
              </w:rPr>
              <w:t>为起重机械安全总监，负责本公司的</w:t>
            </w:r>
          </w:p>
          <w:p>
            <w:pPr>
              <w:ind w:left="134"/>
              <w:spacing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>起重机械安全管理工作，日常工作由安全部负责。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704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7"/>
              </w:rPr>
              <w:t>本任命书有效期自2023年01月01日至2023年12月31日。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4584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</w:rPr>
              <w:t>XXXXX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有限公司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430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1"/>
                <w:w w:val="108"/>
              </w:rPr>
              <w:t>2023年01月01日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685" w:bottom="1172" w:left="1685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19"/>
      </w:tblGrid>
      <w:tr>
        <w:trPr>
          <w:trHeight w:val="1364" w:hRule="atLeast"/>
        </w:trPr>
        <w:tc>
          <w:tcPr>
            <w:tcW w:w="8519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  <w:r/>
          </w:p>
          <w:p>
            <w:pPr>
              <w:ind w:left="325"/>
              <w:spacing w:before="136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spacing w:val="18"/>
              </w:rPr>
              <w:t>起重机械使用单位起重机械安全总监职责</w:t>
            </w:r>
          </w:p>
        </w:tc>
      </w:tr>
      <w:tr>
        <w:trPr>
          <w:trHeight w:val="11716" w:hRule="atLeast"/>
        </w:trPr>
        <w:tc>
          <w:tcPr>
            <w:tcW w:w="8519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724"/>
              <w:spacing w:before="98" w:line="571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7"/>
                <w:position w:val="20"/>
              </w:rPr>
              <w:t>起重机械安全总监按照职责要求直接对本单位主要负责人</w:t>
            </w:r>
          </w:p>
          <w:p>
            <w:pPr>
              <w:ind w:left="254"/>
              <w:spacing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5"/>
              </w:rPr>
              <w:t>负责，承担下列职责：</w:t>
            </w:r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ind w:left="94" w:right="107" w:firstLine="170"/>
              <w:spacing w:before="98" w:line="286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"/>
              </w:rPr>
              <w:t>(一)组织宣传、贯彻起重机械有关法律法规和安全技术规范及</w:t>
            </w:r>
            <w:r>
              <w:rPr>
                <w:rFonts w:ascii="SimSun" w:hAnsi="SimSun" w:eastAsia="SimSun" w:cs="SimSun"/>
                <w:sz w:val="30"/>
                <w:szCs w:val="30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30"/>
              </w:rPr>
              <w:t>相关标准；</w:t>
            </w:r>
          </w:p>
          <w:p>
            <w:pPr>
              <w:spacing w:line="358" w:lineRule="auto"/>
              <w:rPr>
                <w:rFonts w:ascii="Arial"/>
                <w:sz w:val="21"/>
              </w:rPr>
            </w:pPr>
            <w:r/>
          </w:p>
          <w:p>
            <w:pPr>
              <w:spacing w:line="359" w:lineRule="auto"/>
              <w:rPr>
                <w:rFonts w:ascii="Arial"/>
                <w:sz w:val="21"/>
              </w:rPr>
            </w:pPr>
            <w:r/>
          </w:p>
          <w:p>
            <w:pPr>
              <w:ind w:left="254" w:right="91" w:firstLine="10"/>
              <w:spacing w:before="98" w:line="288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2"/>
              </w:rPr>
              <w:t>(二)组织制定本单位起重机械使用安全管理制度，督</w:t>
            </w:r>
            <w:r>
              <w:rPr>
                <w:rFonts w:ascii="SimSun" w:hAnsi="SimSun" w:eastAsia="SimSun" w:cs="SimSun"/>
                <w:sz w:val="30"/>
                <w:szCs w:val="30"/>
                <w:spacing w:val="1"/>
              </w:rPr>
              <w:t>促落实起</w:t>
            </w:r>
            <w:r>
              <w:rPr>
                <w:rFonts w:ascii="SimSun" w:hAnsi="SimSun" w:eastAsia="SimSun" w:cs="SimSun"/>
                <w:sz w:val="30"/>
                <w:szCs w:val="3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13"/>
              </w:rPr>
              <w:t>重机械使用安全责任制；</w:t>
            </w:r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7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(三)组织制定起重机械事故应急专项预案并开展应急演练；</w:t>
            </w:r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ind w:left="254" w:right="4"/>
              <w:spacing w:before="98" w:line="293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(四)对本单位起重机械充装安全管理工作实施情况进行检查，</w:t>
            </w:r>
            <w:r>
              <w:rPr>
                <w:rFonts w:ascii="SimSun" w:hAnsi="SimSun" w:eastAsia="SimSun" w:cs="SimSun"/>
                <w:sz w:val="30"/>
                <w:szCs w:val="30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及时向主要负责人报告有关情况，提出改进措施；</w:t>
            </w:r>
          </w:p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spacing w:line="354" w:lineRule="auto"/>
              <w:rPr>
                <w:rFonts w:ascii="Arial"/>
                <w:sz w:val="21"/>
              </w:rPr>
            </w:pPr>
            <w:r/>
          </w:p>
          <w:p>
            <w:pPr>
              <w:ind w:left="254"/>
              <w:spacing w:before="98" w:line="220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7"/>
              </w:rPr>
              <w:t>(五)组织开展风险隐患排查及治理工作；</w:t>
            </w:r>
          </w:p>
          <w:p>
            <w:pPr>
              <w:spacing w:line="353" w:lineRule="auto"/>
              <w:rPr>
                <w:rFonts w:ascii="Arial"/>
                <w:sz w:val="21"/>
              </w:rPr>
            </w:pPr>
            <w:r/>
          </w:p>
          <w:p>
            <w:pPr>
              <w:spacing w:line="354" w:lineRule="auto"/>
              <w:rPr>
                <w:rFonts w:ascii="Arial"/>
                <w:sz w:val="21"/>
              </w:rPr>
            </w:pPr>
            <w:r/>
          </w:p>
          <w:p>
            <w:pPr>
              <w:ind w:left="254" w:right="94" w:firstLine="20"/>
              <w:spacing w:before="98" w:line="291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"/>
              </w:rPr>
              <w:t>(六)按照规定组织开展起重机械充装安全风险评价工作，拟定</w:t>
            </w:r>
            <w:r>
              <w:rPr>
                <w:rFonts w:ascii="SimSun" w:hAnsi="SimSun" w:eastAsia="SimSun" w:cs="SimSun"/>
                <w:sz w:val="30"/>
                <w:szCs w:val="30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7"/>
              </w:rPr>
              <w:t>督促、落实起重机械充装安全风险防控措施；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1695" w:bottom="1172" w:left="1685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3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9"/>
      </w:tblGrid>
      <w:tr>
        <w:trPr>
          <w:trHeight w:val="13130" w:hRule="atLeast"/>
        </w:trPr>
        <w:tc>
          <w:tcPr>
            <w:tcW w:w="8539" w:type="dxa"/>
            <w:vAlign w:val="top"/>
          </w:tcPr>
          <w:p>
            <w:pPr>
              <w:ind w:left="154" w:right="101" w:firstLine="140"/>
              <w:spacing w:before="63" w:line="29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(七)落实起重机械安全事故报告义务，发生事故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及时上报，采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取措施防止事故扩大，配合事故调查处理；</w:t>
            </w:r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02" w:firstLine="140"/>
              <w:spacing w:before="94" w:line="323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(八)每周至少组织1次风险隐患排查，分析研判起重机械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</w:rPr>
              <w:t>质量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5"/>
              </w:rPr>
              <w:t>安全管理情况，研究解决日管控中发现的问题，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>形成《每周起重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机械质量安全排查治理报告》。</w:t>
            </w:r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154"/>
              <w:spacing w:before="94" w:line="642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5"/>
                <w:position w:val="27"/>
              </w:rPr>
              <w:t>(九)建立企业公告板制度，对所生产的起重机械安全事故事件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  <w:position w:val="27"/>
              </w:rPr>
              <w:t>、</w:t>
            </w:r>
          </w:p>
          <w:p>
            <w:pPr>
              <w:ind w:left="15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质量缺陷或事故隐患等情况，及时予以公示；</w:t>
            </w:r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94" w:line="58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(十)对起重机械安全员进行安全教育和技术培训，监督、指导</w:t>
            </w:r>
          </w:p>
          <w:p>
            <w:pPr>
              <w:ind w:left="154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>起重机械安全员做好相关工作；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95" w:line="5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2"/>
              </w:rPr>
              <w:t>(十一)按照规定组织开展起重机械使用安全风险评价工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2"/>
              </w:rPr>
              <w:t>作，拟</w:t>
            </w:r>
          </w:p>
          <w:p>
            <w:pPr>
              <w:ind w:left="15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定并督促落实起重机械使用安全风险防控措施；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96" w:line="578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1"/>
                <w:position w:val="21"/>
              </w:rPr>
              <w:t>(十二)对本单位起重机械使用安全管理工作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  <w:position w:val="21"/>
              </w:rPr>
              <w:t>进行检查，及时向</w:t>
            </w:r>
          </w:p>
          <w:p>
            <w:pPr>
              <w:ind w:left="154"/>
              <w:spacing w:before="2" w:line="217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>主要负责人报告有关情况，提出改进措施；</w:t>
            </w:r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78" w:firstLine="140"/>
              <w:spacing w:before="95" w:line="396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(十三)每月至少1次向企业主要负责人进行起重机械质量安全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6"/>
              </w:rPr>
              <w:t>总监管理工作情况汇报，并形成《每月起重机械安全调度会议纪</w:t>
            </w:r>
          </w:p>
          <w:p>
            <w:pPr>
              <w:ind w:left="154"/>
              <w:spacing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要</w:t>
            </w:r>
            <w:r>
              <w:rPr>
                <w:rFonts w:ascii="SimSun" w:hAnsi="SimSun" w:eastAsia="SimSun" w:cs="SimSun"/>
                <w:sz w:val="29"/>
                <w:szCs w:val="29"/>
                <w:spacing w:val="5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7"/>
              </w:rPr>
              <w:t>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31" w:right="1695" w:bottom="1182" w:left="1665" w:header="0" w:footer="956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9869" w:hRule="atLeast"/>
        </w:trPr>
        <w:tc>
          <w:tcPr>
            <w:tcW w:w="8529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7" w:line="600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position w:val="22"/>
              </w:rPr>
              <w:t>(十四)接受和配合有关部门开展起重机械安全监督检查、监督</w:t>
            </w:r>
          </w:p>
          <w:p>
            <w:pPr>
              <w:ind w:left="275"/>
              <w:spacing w:line="218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检验、定期检验和事故调查等工作，如实提供有关材料</w:t>
            </w: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；</w:t>
            </w:r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98" w:line="590" w:lineRule="exact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2"/>
                <w:position w:val="21"/>
              </w:rPr>
              <w:t>(十五)履行市场监督管理部门规定和本单位要求的其他起重</w:t>
            </w:r>
          </w:p>
          <w:p>
            <w:pPr>
              <w:ind w:left="114"/>
              <w:spacing w:before="1" w:line="218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3"/>
              </w:rPr>
              <w:t>机械使用安全管理职责。</w:t>
            </w:r>
          </w:p>
          <w:p>
            <w:pPr>
              <w:spacing w:line="357" w:lineRule="auto"/>
              <w:rPr>
                <w:rFonts w:ascii="Arial"/>
                <w:sz w:val="21"/>
              </w:rPr>
            </w:pPr>
            <w:r/>
          </w:p>
          <w:p>
            <w:pPr>
              <w:spacing w:line="357" w:lineRule="auto"/>
              <w:rPr>
                <w:rFonts w:ascii="Arial"/>
                <w:sz w:val="21"/>
              </w:rPr>
            </w:pPr>
            <w:r/>
          </w:p>
          <w:p>
            <w:pPr>
              <w:ind w:left="104" w:right="128" w:firstLine="170"/>
              <w:spacing w:before="97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11"/>
              </w:rPr>
              <w:t>(十六)组织实施报废起重机械的去功能化和办理注销使用登</w:t>
            </w:r>
            <w:r>
              <w:rPr>
                <w:rFonts w:ascii="SimSun" w:hAnsi="SimSun" w:eastAsia="SimSun" w:cs="SimSun"/>
                <w:sz w:val="30"/>
                <w:szCs w:val="3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记</w:t>
            </w:r>
            <w:r>
              <w:rPr>
                <w:rFonts w:ascii="SimSun" w:hAnsi="SimSun" w:eastAsia="SimSun" w:cs="SimSun"/>
                <w:sz w:val="21"/>
                <w:szCs w:val="21"/>
                <w:spacing w:val="56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；</w:t>
            </w:r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5" w:line="61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4"/>
                <w:position w:val="24"/>
              </w:rPr>
              <w:t>(十七)二方和三方审核对接。根据公司业务和相关方的需要，</w:t>
            </w:r>
          </w:p>
          <w:p>
            <w:pPr>
              <w:ind w:left="275"/>
              <w:spacing w:before="2" w:line="224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8"/>
              </w:rPr>
              <w:t>配合相关方对起重机械审核对接事宜。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6"/>
              </w:rPr>
              <w:t>(十八)制定起重机械的三级保养计划并落实三级保养</w:t>
            </w:r>
            <w:r>
              <w:rPr>
                <w:rFonts w:ascii="SimSun" w:hAnsi="SimSun" w:eastAsia="SimSun" w:cs="SimSun"/>
                <w:sz w:val="30"/>
                <w:szCs w:val="30"/>
                <w:spacing w:val="5"/>
              </w:rPr>
              <w:t>。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98" w:line="21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7"/>
              </w:rPr>
              <w:t>(十九)其他与起重机械管理相关的工作事宜。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10" w:h="16840"/>
          <w:pgMar w:top="1431" w:right="1695" w:bottom="1182" w:left="1675" w:header="0" w:footer="956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72" w:type="dxa"/>
        <w:tblInd w:w="2" w:type="dxa"/>
        <w:tblLayout w:type="fixed"/>
        <w:tblBorders>
          <w:bottom w:val="single" w:color="000000" w:sz="2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2835" w:hRule="atLeast"/>
        </w:trPr>
        <w:tc>
          <w:tcPr>
            <w:tcW w:w="8572" w:type="dxa"/>
            <w:vAlign w:val="top"/>
          </w:tcPr>
          <w:p>
            <w:pPr>
              <w:ind w:left="1921"/>
              <w:spacing w:before="248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3"/>
              </w:rPr>
              <w:t>起重机械安全周排查制度</w:t>
            </w:r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4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3"/>
              </w:rPr>
              <w:t>1目的</w:t>
            </w:r>
          </w:p>
          <w:p>
            <w:pPr>
              <w:spacing w:line="401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47" w:firstLine="590"/>
              <w:spacing w:before="94" w:line="395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29"/>
                <w:szCs w:val="29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自查要求，加强起重机械使用安全风险防控的动态管理，根据《中华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1"/>
              </w:rPr>
              <w:t>人民共和国特种设备安全法》、</w:t>
            </w:r>
            <w:r>
              <w:rPr>
                <w:rFonts w:ascii="SimSun" w:hAnsi="SimSun" w:eastAsia="SimSun" w:cs="SimSun"/>
                <w:sz w:val="29"/>
                <w:szCs w:val="29"/>
                <w:spacing w:val="14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31"/>
              </w:rPr>
              <w:t>《特种设备安全监察条例》、</w:t>
            </w:r>
            <w:r>
              <w:rPr>
                <w:rFonts w:ascii="SimSun" w:hAnsi="SimSun" w:eastAsia="SimSun" w:cs="SimSun"/>
                <w:sz w:val="29"/>
                <w:szCs w:val="29"/>
                <w:spacing w:val="4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1"/>
              </w:rPr>
              <w:t>《特种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设备使用单位落实使用安全主体责任监督管理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规定》等法律法规及部</w:t>
            </w:r>
          </w:p>
          <w:p>
            <w:pPr>
              <w:ind w:left="134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门规章，制定本管理制度。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5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4"/>
              </w:rPr>
              <w:t>2范围</w:t>
            </w:r>
          </w:p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适用于本公司。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5"/>
              </w:rPr>
              <w:t>3职责</w:t>
            </w:r>
          </w:p>
          <w:p>
            <w:pPr>
              <w:spacing w:line="407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70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1"/>
              </w:rPr>
              <w:t>3.1、文控部门负责起重机械安全风险周排查工作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  <w:position w:val="31"/>
              </w:rPr>
              <w:t>制度文件的编制、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修改及更新。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699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1"/>
              </w:rPr>
              <w:t>3.2、安全部门按照要求落实周排查相关工作，按照程序及时上报起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重机械安全总监或者企业主要负责人。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78"/>
              <w:spacing w:before="95" w:line="446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3.3、对于风险排查中发现的起重机械安全风险隐患问题，明确责任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部门及责任人，相关责任人应采取相适应的防范措施，及时解决发现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的问题，确保公司起重机械使用安全。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72" w:type="dxa"/>
        <w:tblInd w:w="2" w:type="dxa"/>
        <w:tblLayout w:type="fixed"/>
        <w:tblBorders>
          <w:bottom w:val="single" w:color="000000" w:sz="4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3130" w:hRule="atLeast"/>
        </w:trPr>
        <w:tc>
          <w:tcPr>
            <w:tcW w:w="8572" w:type="dxa"/>
            <w:vAlign w:val="top"/>
          </w:tcPr>
          <w:p>
            <w:pPr>
              <w:ind w:left="128"/>
              <w:spacing w:before="175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4"/>
              </w:rPr>
              <w:t>4起重机械安全周排查工作制度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47" w:firstLine="44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公司基于起重机械使用安全风险防控的需要，结合企业的实际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情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况，为有效落实起重机械哪个安全主体责任，制定了《落实起重机械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使用安全主体责任风险管控清单》,建立了以下周排查工作制度和机</w:t>
            </w:r>
          </w:p>
          <w:p>
            <w:pPr>
              <w:ind w:left="124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制。</w:t>
            </w:r>
          </w:p>
          <w:p>
            <w:pPr>
              <w:spacing w:line="429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21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4.1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周排查人员</w:t>
            </w:r>
          </w:p>
          <w:p>
            <w:pPr>
              <w:spacing w:line="422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63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6"/>
              </w:rPr>
              <w:t>根据公司落实起重机械使用主体责任定人定岗履职情况，由起重</w:t>
            </w:r>
          </w:p>
          <w:p>
            <w:pPr>
              <w:ind w:left="124"/>
              <w:spacing w:before="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机械安全总监负责起重机械安全周排查具体工作落实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。</w:t>
            </w:r>
          </w:p>
          <w:p>
            <w:pPr>
              <w:spacing w:line="422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4.2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周排查频率</w:t>
            </w:r>
          </w:p>
          <w:p>
            <w:pPr>
              <w:spacing w:line="426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63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6"/>
              </w:rPr>
              <w:t>正常生产期间起重机械安全总监每周至少根据公司《落实起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26"/>
              </w:rPr>
              <w:t>重机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2"/>
              </w:rPr>
              <w:t>械使用安全主体责任风险管控清单》组织1次风险</w:t>
            </w:r>
            <w:r>
              <w:rPr>
                <w:rFonts w:ascii="SimSun" w:hAnsi="SimSun" w:eastAsia="SimSun" w:cs="SimSun"/>
                <w:sz w:val="28"/>
                <w:szCs w:val="28"/>
                <w:spacing w:val="1"/>
              </w:rPr>
              <w:t>隐患排查。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2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4.3</w:t>
            </w:r>
            <w:r>
              <w:rPr>
                <w:rFonts w:ascii="SimSun" w:hAnsi="SimSun" w:eastAsia="SimSun" w:cs="SimSun"/>
                <w:sz w:val="28"/>
                <w:szCs w:val="28"/>
                <w:spacing w:val="13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周排查内容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检查应覆盖以下内容：</w:t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841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  <w:position w:val="43"/>
              </w:rPr>
              <w:t>1.起重机械使用登记证，并在检验有效期内；</w:t>
            </w:r>
          </w:p>
          <w:p>
            <w:pPr>
              <w:ind w:left="565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2.按要求悬挂《特种设备使用标志》;</w:t>
            </w:r>
          </w:p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3.起重机械作业人员和管理人员持有相关证件；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6"/>
              </w:rPr>
              <w:t>4.未加装双限位装置，运行警示铃、声光报警装置、防碰撞装置、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090" w:hRule="atLeast"/>
        </w:trPr>
        <w:tc>
          <w:tcPr>
            <w:tcW w:w="8519" w:type="dxa"/>
            <w:vAlign w:val="top"/>
          </w:tcPr>
          <w:p>
            <w:pPr>
              <w:ind w:left="124"/>
              <w:spacing w:before="176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紧急停止开关等失效；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83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3"/>
              </w:rPr>
              <w:t>5.未张贴使用注意事项提示牌和吨位标识；</w:t>
            </w:r>
          </w:p>
          <w:p>
            <w:pPr>
              <w:ind w:left="52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6.</w:t>
            </w:r>
            <w:r>
              <w:rPr>
                <w:rFonts w:ascii="SimSun" w:hAnsi="SimSun" w:eastAsia="SimSun" w:cs="SimSun"/>
                <w:sz w:val="27"/>
                <w:szCs w:val="27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吊钩防脱保护装置是否有效；</w:t>
            </w:r>
          </w:p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7.钢丝绳是否有断丝、腐蚀、变形等；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61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8.</w:t>
            </w:r>
            <w:r>
              <w:rPr>
                <w:rFonts w:ascii="SimSun" w:hAnsi="SimSun" w:eastAsia="SimSun" w:cs="SimSun"/>
                <w:sz w:val="27"/>
                <w:szCs w:val="27"/>
                <w:spacing w:val="-59"/>
                <w:position w:val="2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日常维护保养记录、日常自查记录。日常使用状况记录及故障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3"/>
              </w:rPr>
              <w:t>记录等。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9.起重机械周边的6S、</w:t>
            </w:r>
          </w:p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9" w:line="8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5"/>
              </w:rPr>
              <w:t>10.从业人员按起重机械安全操作规程操作、</w:t>
            </w:r>
          </w:p>
          <w:p>
            <w:pPr>
              <w:ind w:left="524"/>
              <w:spacing w:before="1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11.起重机械安全事故处置、</w:t>
            </w:r>
          </w:p>
          <w:p>
            <w:pPr>
              <w:spacing w:line="451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12.前次检查发现问题整改情况，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88" w:line="6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9"/>
              </w:rPr>
              <w:t>具体参照《落实起重机械使用安全主体责任风险管控清单》。全</w:t>
            </w:r>
          </w:p>
          <w:p>
            <w:pPr>
              <w:ind w:left="144"/>
              <w:spacing w:before="1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面排查起重机械使用过程中可能存在的起重机械安全风险隐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患。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8" w:line="220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.4周排查工作流程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92" w:hanging="10"/>
              <w:spacing w:before="88" w:line="42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4.4.1正常生产期间，排查可以结合日管控情况、现场自查情况、其</w:t>
            </w:r>
            <w:r>
              <w:rPr>
                <w:rFonts w:ascii="SimSun" w:hAnsi="SimSun" w:eastAsia="SimSun" w:cs="SimSun"/>
                <w:sz w:val="27"/>
                <w:szCs w:val="27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他各渠道收集的起重机械使用安全信息等，分析研判公司的起重机械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使用安全管理情况，检讨日管控中存在的问题，对于频繁发生或者存</w:t>
            </w:r>
          </w:p>
          <w:p>
            <w:pPr>
              <w:ind w:left="134"/>
              <w:spacing w:before="1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在较高起重机械使用安全风险的问题，应制定相应的纠正预防措施，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1910" w:h="16840"/>
          <w:pgMar w:top="1431" w:right="1705" w:bottom="1172" w:left="1675" w:header="0" w:footer="958" w:gutter="0"/>
        </w:sectPr>
        <w:rPr/>
      </w:pPr>
    </w:p>
    <w:p>
      <w:pPr>
        <w:rPr/>
      </w:pPr>
      <w:r/>
    </w:p>
    <w:p>
      <w:pPr>
        <w:spacing w:line="32" w:lineRule="exact"/>
        <w:rPr/>
      </w:pPr>
      <w:r/>
    </w:p>
    <w:tbl>
      <w:tblPr>
        <w:tblStyle w:val="2"/>
        <w:tblW w:w="853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39"/>
      </w:tblGrid>
      <w:tr>
        <w:trPr>
          <w:trHeight w:val="12770" w:hRule="atLeast"/>
        </w:trPr>
        <w:tc>
          <w:tcPr>
            <w:tcW w:w="8539" w:type="dxa"/>
            <w:vAlign w:val="top"/>
          </w:tcPr>
          <w:p>
            <w:pPr>
              <w:ind w:left="144"/>
              <w:spacing w:before="195" w:line="619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26"/>
              </w:rPr>
              <w:t>督促相关责任部门落实整改并进行跟踪验证整改结果。周排查应形成</w:t>
            </w:r>
          </w:p>
          <w:p>
            <w:pPr>
              <w:ind w:left="9"/>
              <w:spacing w:before="1" w:line="217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>《每周起重机械安全排查治理报告》。</w:t>
            </w:r>
          </w:p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68"/>
              <w:spacing w:before="88" w:line="431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>4.4.2对于周排查形成的《每周起重机械安全排查治理报告》,应及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时上报至公司主要负责人，抄送相关责任部门负责人，使其知晓存在</w:t>
            </w: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的起重机械使用安全风险，督促相关责任部门采取相应的管控措施，</w:t>
            </w:r>
          </w:p>
          <w:p>
            <w:pPr>
              <w:ind w:left="14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确保起重机械安全风险可控。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7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7"/>
              </w:rPr>
              <w:t>5相关记录</w:t>
            </w:r>
          </w:p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8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8"/>
              </w:rPr>
              <w:t>5.1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《每周起重机械安全排查治理报告》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2"/>
          <w:pgSz w:w="11910" w:h="16840"/>
          <w:pgMar w:top="1431" w:right="1695" w:bottom="1172" w:left="1665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93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10"/>
        <w:gridCol w:w="5283"/>
      </w:tblGrid>
      <w:tr>
        <w:trPr>
          <w:trHeight w:val="99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975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43"/>
              </w:rPr>
              <w:t>起重机械使用单位每周起重机械安全排查治理报告</w:t>
            </w:r>
          </w:p>
        </w:tc>
      </w:tr>
      <w:tr>
        <w:trPr>
          <w:trHeight w:val="849" w:hRule="atLeast"/>
        </w:trPr>
        <w:tc>
          <w:tcPr>
            <w:tcW w:w="9293" w:type="dxa"/>
            <w:vAlign w:val="top"/>
            <w:gridSpan w:val="2"/>
          </w:tcPr>
          <w:p>
            <w:pPr>
              <w:spacing w:before="277" w:line="224" w:lineRule="auto"/>
              <w:jc w:val="righ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报告编号：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202301001</w:t>
            </w:r>
          </w:p>
        </w:tc>
      </w:tr>
      <w:tr>
        <w:trPr>
          <w:trHeight w:val="989" w:hRule="atLeast"/>
        </w:trPr>
        <w:tc>
          <w:tcPr>
            <w:tcW w:w="4010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收件人</w:t>
            </w:r>
            <w:r>
              <w:rPr>
                <w:rFonts w:ascii="SimSun" w:hAnsi="SimSun" w:eastAsia="SimSun" w:cs="SimSun"/>
                <w:sz w:val="29"/>
                <w:szCs w:val="29"/>
                <w:spacing w:val="-71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29"/>
              </w:rPr>
              <w:t>：</w:t>
            </w:r>
          </w:p>
        </w:tc>
        <w:tc>
          <w:tcPr>
            <w:tcW w:w="5283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抄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送</w:t>
            </w:r>
            <w:r>
              <w:rPr>
                <w:rFonts w:ascii="SimSun" w:hAnsi="SimSun" w:eastAsia="SimSun" w:cs="SimSun"/>
                <w:sz w:val="29"/>
                <w:szCs w:val="29"/>
                <w:spacing w:val="-3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11"/>
              </w:rPr>
              <w:t>：</w:t>
            </w:r>
          </w:p>
        </w:tc>
      </w:tr>
      <w:tr>
        <w:trPr>
          <w:trHeight w:val="100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周</w:t>
            </w:r>
            <w:r>
              <w:rPr>
                <w:rFonts w:ascii="SimSun" w:hAnsi="SimSun" w:eastAsia="SimSun" w:cs="SimSun"/>
                <w:sz w:val="29"/>
                <w:szCs w:val="29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期</w:t>
            </w:r>
            <w:r>
              <w:rPr>
                <w:rFonts w:ascii="SimSun" w:hAnsi="SimSun" w:eastAsia="SimSun" w:cs="SimSun"/>
                <w:sz w:val="29"/>
                <w:szCs w:val="29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1"/>
              </w:rPr>
              <w:t>：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2023年01月01日</w:t>
            </w:r>
            <w:r>
              <w:rPr>
                <w:rFonts w:ascii="SimSun" w:hAnsi="SimSun" w:eastAsia="SimSun" w:cs="SimSun"/>
                <w:sz w:val="29"/>
                <w:szCs w:val="29"/>
                <w:spacing w:val="-10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—</w:t>
            </w:r>
            <w:r>
              <w:rPr>
                <w:rFonts w:ascii="SimSun" w:hAnsi="SimSun" w:eastAsia="SimSun" w:cs="SimSun"/>
                <w:sz w:val="29"/>
                <w:szCs w:val="29"/>
                <w:spacing w:val="-9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>2023年01月07日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339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报</w:t>
            </w:r>
            <w:r>
              <w:rPr>
                <w:rFonts w:ascii="SimSun" w:hAnsi="SimSun" w:eastAsia="SimSun" w:cs="SimSun"/>
                <w:sz w:val="29"/>
                <w:szCs w:val="29"/>
                <w:spacing w:val="3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告</w:t>
            </w:r>
            <w:r>
              <w:rPr>
                <w:rFonts w:ascii="SimSun" w:hAnsi="SimSun" w:eastAsia="SimSun" w:cs="SimSun"/>
                <w:sz w:val="29"/>
                <w:szCs w:val="29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内</w:t>
            </w:r>
            <w:r>
              <w:rPr>
                <w:rFonts w:ascii="SimSun" w:hAnsi="SimSun" w:eastAsia="SimSun" w:cs="SimSun"/>
                <w:sz w:val="29"/>
                <w:szCs w:val="29"/>
                <w:spacing w:val="3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22"/>
              </w:rPr>
              <w:t>容</w:t>
            </w:r>
          </w:p>
        </w:tc>
      </w:tr>
      <w:tr>
        <w:trPr>
          <w:trHeight w:val="999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一、</w:t>
            </w:r>
            <w:r>
              <w:rPr>
                <w:rFonts w:ascii="SimSun" w:hAnsi="SimSun" w:eastAsia="SimSun" w:cs="SimSun"/>
                <w:sz w:val="29"/>
                <w:szCs w:val="29"/>
                <w:spacing w:val="11"/>
              </w:rPr>
              <w:t xml:space="preserve"> 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本周主要存在的起重机械安全风险隐患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5"/>
              </w:rPr>
              <w:t>1)起重机械使用登记证，并在检验有效期内的安全风险评估；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2)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按要求悬挂《特种设备使用标志》的安全风险评估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  <w:p>
            <w:pPr>
              <w:spacing w:line="405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>采取的措施及整改情况：</w:t>
            </w:r>
          </w:p>
        </w:tc>
      </w:tr>
      <w:tr>
        <w:trPr>
          <w:trHeight w:val="1854" w:hRule="atLeast"/>
        </w:trPr>
        <w:tc>
          <w:tcPr>
            <w:tcW w:w="9293" w:type="dxa"/>
            <w:vAlign w:val="top"/>
            <w:gridSpan w:val="2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4"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3)</w:t>
            </w:r>
            <w:r>
              <w:rPr>
                <w:rFonts w:ascii="SimSun" w:hAnsi="SimSun" w:eastAsia="SimSun" w:cs="SimSun"/>
                <w:sz w:val="29"/>
                <w:szCs w:val="29"/>
                <w:spacing w:val="22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"/>
              </w:rPr>
              <w:t>起重机械作业人员和管理人员持有相关证件安全风险评估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16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3"/>
          <w:pgSz w:w="11910" w:h="16840"/>
          <w:pgMar w:top="1431" w:right="1301" w:bottom="1172" w:left="130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844" w:hRule="atLeast"/>
        </w:trPr>
        <w:tc>
          <w:tcPr>
            <w:tcW w:w="9290" w:type="dxa"/>
            <w:vAlign w:val="top"/>
          </w:tcPr>
          <w:p>
            <w:pPr>
              <w:ind w:left="125"/>
              <w:spacing w:before="28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37" w:hRule="atLeast"/>
        </w:trPr>
        <w:tc>
          <w:tcPr>
            <w:tcW w:w="9290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61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4)</w:t>
            </w:r>
            <w:r>
              <w:rPr>
                <w:rFonts w:ascii="SimSun" w:hAnsi="SimSun" w:eastAsia="SimSun" w:cs="SimSun"/>
                <w:sz w:val="28"/>
                <w:szCs w:val="28"/>
                <w:spacing w:val="27"/>
                <w:position w:val="25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5"/>
              </w:rPr>
              <w:t>未加装双限位装置，运行警示铃、声光报警装置、防碰撞装置、紧</w:t>
            </w:r>
          </w:p>
          <w:p>
            <w:pPr>
              <w:ind w:left="12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1"/>
              </w:rPr>
              <w:t>急停止开关等失效；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ind w:left="129"/>
              <w:spacing w:before="33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5)</w:t>
            </w:r>
            <w:r>
              <w:rPr>
                <w:rFonts w:ascii="SimSun" w:hAnsi="SimSun" w:eastAsia="SimSun" w:cs="SimSun"/>
                <w:sz w:val="28"/>
                <w:szCs w:val="28"/>
                <w:spacing w:val="3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未张贴使用注意事项提示牌和吨位标识；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6)</w:t>
            </w:r>
            <w:r>
              <w:rPr>
                <w:rFonts w:ascii="SimSun" w:hAnsi="SimSun" w:eastAsia="SimSun" w:cs="SimSun"/>
                <w:sz w:val="28"/>
                <w:szCs w:val="28"/>
                <w:spacing w:val="48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吊钩防脱保护装置是否有效；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7)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钢丝绳是否有断丝、腐蚀、变形等；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794" w:hRule="atLeast"/>
        </w:trPr>
        <w:tc>
          <w:tcPr>
            <w:tcW w:w="9290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8)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"/>
              </w:rPr>
              <w:t>日常维护保养记录、日常自查记录，日常使用状况记录及故障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记录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4"/>
          <w:pgSz w:w="11910" w:h="16840"/>
          <w:pgMar w:top="1431" w:right="1324" w:bottom="1172" w:left="128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70"/>
      </w:tblGrid>
      <w:tr>
        <w:trPr>
          <w:trHeight w:val="2543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179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等，严禁带病运行的安全风险评估</w:t>
            </w:r>
          </w:p>
          <w:p>
            <w:pPr>
              <w:spacing w:line="442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27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9)</w:t>
            </w:r>
            <w:r>
              <w:rPr>
                <w:rFonts w:ascii="SimSun" w:hAnsi="SimSun" w:eastAsia="SimSun" w:cs="SimSun"/>
                <w:sz w:val="28"/>
                <w:szCs w:val="28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起重机械周边的6S</w:t>
            </w:r>
          </w:p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29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10)</w:t>
            </w:r>
            <w:r>
              <w:rPr>
                <w:rFonts w:ascii="SimSun" w:hAnsi="SimSun" w:eastAsia="SimSun" w:cs="SimSun"/>
                <w:sz w:val="28"/>
                <w:szCs w:val="28"/>
                <w:spacing w:val="7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从业人员按起重机械安全操作规程操作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7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3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11)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起重机械安全事故处置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12" w:hRule="atLeast"/>
        </w:trPr>
        <w:tc>
          <w:tcPr>
            <w:tcW w:w="927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12)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起重机械安全风险排查的情况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5"/>
          <w:pgSz w:w="11910" w:h="16840"/>
          <w:pgMar w:top="1431" w:right="1324" w:bottom="1172" w:left="1304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21"/>
        <w:gridCol w:w="5259"/>
      </w:tblGrid>
      <w:tr>
        <w:trPr>
          <w:trHeight w:val="1843" w:hRule="atLeast"/>
        </w:trPr>
        <w:tc>
          <w:tcPr>
            <w:tcW w:w="9280" w:type="dxa"/>
            <w:vAlign w:val="top"/>
            <w:gridSpan w:val="2"/>
          </w:tcPr>
          <w:p>
            <w:pPr>
              <w:ind w:left="109"/>
              <w:spacing w:before="330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二、</w:t>
            </w:r>
            <w:r>
              <w:rPr>
                <w:rFonts w:ascii="SimSun" w:hAnsi="SimSun" w:eastAsia="SimSun" w:cs="SimSun"/>
                <w:sz w:val="28"/>
                <w:szCs w:val="28"/>
                <w:spacing w:val="51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上一周起重机械安全风险隐患问题整改落实情况</w:t>
            </w:r>
          </w:p>
        </w:tc>
      </w:tr>
      <w:tr>
        <w:trPr>
          <w:trHeight w:val="4175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三、</w:t>
            </w:r>
            <w:r>
              <w:rPr>
                <w:rFonts w:ascii="SimSun" w:hAnsi="SimSun" w:eastAsia="SimSun" w:cs="SimSun"/>
                <w:sz w:val="28"/>
                <w:szCs w:val="28"/>
                <w:spacing w:val="46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本周起重机械安全管理情况评价</w:t>
            </w:r>
          </w:p>
          <w:p>
            <w:pPr>
              <w:spacing w:line="431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849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  <w:position w:val="44"/>
              </w:rPr>
              <w:t>起重机械安全风险可控，无较大起重机械安全风险隐患。</w:t>
            </w:r>
          </w:p>
          <w:p>
            <w:pPr>
              <w:ind w:left="10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</w:rPr>
              <w:t>存在起重机械安全风险隐患，需尽快采取防范措施。</w:t>
            </w:r>
          </w:p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ind w:left="135"/>
              <w:spacing w:before="92" w:line="602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1"/>
                <w:position w:val="24"/>
              </w:rPr>
              <w:t>存在严重起重机械安全风险隐患，需尽快采取防范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  <w:position w:val="24"/>
              </w:rPr>
              <w:t>措施，请公司负责人</w:t>
            </w:r>
          </w:p>
          <w:p>
            <w:pPr>
              <w:ind w:left="10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重</w:t>
            </w:r>
            <w:r>
              <w:rPr>
                <w:rFonts w:ascii="SimSun" w:hAnsi="SimSun" w:eastAsia="SimSun" w:cs="SimSun"/>
                <w:sz w:val="28"/>
                <w:szCs w:val="28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视</w:t>
            </w:r>
            <w:r>
              <w:rPr>
                <w:rFonts w:ascii="SimSun" w:hAnsi="SimSun" w:eastAsia="SimSun" w:cs="SimSun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。</w:t>
            </w:r>
          </w:p>
        </w:tc>
      </w:tr>
      <w:tr>
        <w:trPr>
          <w:trHeight w:val="1847" w:hRule="atLeast"/>
        </w:trPr>
        <w:tc>
          <w:tcPr>
            <w:tcW w:w="9280" w:type="dxa"/>
            <w:vAlign w:val="top"/>
            <w:gridSpan w:val="2"/>
          </w:tcPr>
          <w:p>
            <w:pPr>
              <w:ind w:left="109"/>
              <w:spacing w:before="325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四、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下周工作重点</w:t>
            </w:r>
          </w:p>
        </w:tc>
      </w:tr>
      <w:tr>
        <w:trPr>
          <w:trHeight w:val="754" w:hRule="atLeast"/>
        </w:trPr>
        <w:tc>
          <w:tcPr>
            <w:tcW w:w="4021" w:type="dxa"/>
            <w:vAlign w:val="top"/>
          </w:tcPr>
          <w:p>
            <w:pPr>
              <w:ind w:left="89"/>
              <w:spacing w:before="245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报告人</w:t>
            </w:r>
            <w:r>
              <w:rPr>
                <w:rFonts w:ascii="SimSun" w:hAnsi="SimSun" w:eastAsia="SimSun" w:cs="SimSun"/>
                <w:sz w:val="28"/>
                <w:szCs w:val="28"/>
                <w:spacing w:val="-7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：</w:t>
            </w:r>
          </w:p>
        </w:tc>
        <w:tc>
          <w:tcPr>
            <w:tcW w:w="5259" w:type="dxa"/>
            <w:vAlign w:val="top"/>
          </w:tcPr>
          <w:p>
            <w:pPr>
              <w:ind w:left="88"/>
              <w:spacing w:before="245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3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6"/>
      <w:pgSz w:w="11910" w:h="16840"/>
      <w:pgMar w:top="1431" w:right="1324" w:bottom="1172" w:left="1294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2"/>
      </w:rPr>
      <w:t>第</w:t>
    </w:r>
    <w:r>
      <w:rPr>
        <w:rFonts w:ascii="SimSun" w:hAnsi="SimSun" w:eastAsia="SimSun" w:cs="SimSun"/>
        <w:sz w:val="19"/>
        <w:szCs w:val="19"/>
        <w:spacing w:val="3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6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2"/>
      </w:rPr>
      <w:t>页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0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2"/>
      </w:rPr>
      <w:t>第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8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14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2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3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8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6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2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5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3</w:t>
    </w:r>
    <w:r>
      <w:rPr>
        <w:rFonts w:ascii="SimSun" w:hAnsi="SimSun" w:eastAsia="SimSun" w:cs="SimSun"/>
        <w:sz w:val="19"/>
        <w:szCs w:val="19"/>
        <w:spacing w:val="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2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2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2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0"/>
      </w:rPr>
      <w:t>第</w:t>
    </w:r>
    <w:r>
      <w:rPr>
        <w:rFonts w:ascii="SimSun" w:hAnsi="SimSun" w:eastAsia="SimSun" w:cs="SimSun"/>
        <w:sz w:val="18"/>
        <w:szCs w:val="18"/>
        <w:spacing w:val="33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5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3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1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-1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13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4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8</w:t>
    </w:r>
    <w:r>
      <w:rPr>
        <w:rFonts w:ascii="SimSun" w:hAnsi="SimSun" w:eastAsia="SimSun" w:cs="SimSun"/>
        <w:sz w:val="19"/>
        <w:szCs w:val="19"/>
        <w:spacing w:val="-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26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2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6</w:t>
    </w:r>
    <w:r>
      <w:rPr>
        <w:rFonts w:ascii="SimSun" w:hAnsi="SimSun" w:eastAsia="SimSun" w:cs="SimSun"/>
        <w:sz w:val="19"/>
        <w:szCs w:val="19"/>
        <w:spacing w:val="-2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25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9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9" Type="http://schemas.openxmlformats.org/officeDocument/2006/relationships/fontTable" Target="fontTable.xml"/><Relationship Id="rId18" Type="http://schemas.openxmlformats.org/officeDocument/2006/relationships/styles" Target="styles.xml"/><Relationship Id="rId17" Type="http://schemas.openxmlformats.org/officeDocument/2006/relationships/settings" Target="settings.xml"/><Relationship Id="rId16" Type="http://schemas.openxmlformats.org/officeDocument/2006/relationships/footer" Target="footer16.xml"/><Relationship Id="rId15" Type="http://schemas.openxmlformats.org/officeDocument/2006/relationships/footer" Target="footer15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2023-05-16T23:31:30</vt:filetime>
  </property>
  <property fmtid="{D5CDD505-2E9C-101B-9397-08002B2CF9AE}" pid="4" name="UsrData">
    <vt:lpwstr>6463a1c7a5c232001f68de61</vt:lpwstr>
  </property>
</Properties>
</file>