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00"/>
        <w:gridCol w:w="5290"/>
      </w:tblGrid>
      <w:tr>
        <w:trPr>
          <w:trHeight w:val="1004" w:hRule="atLeast"/>
        </w:trPr>
        <w:tc>
          <w:tcPr>
            <w:tcW w:w="9290" w:type="dxa"/>
            <w:vAlign w:val="top"/>
            <w:gridSpan w:val="2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ind w:left="965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53"/>
              </w:rPr>
              <w:t>起重机械使用单位每周起重机械安全排查治理报告</w:t>
            </w:r>
          </w:p>
        </w:tc>
      </w:tr>
      <w:tr>
        <w:trPr>
          <w:trHeight w:val="1789" w:hRule="atLeast"/>
        </w:trPr>
        <w:tc>
          <w:tcPr>
            <w:tcW w:w="9290" w:type="dxa"/>
            <w:vAlign w:val="top"/>
            <w:gridSpan w:val="2"/>
          </w:tcPr>
          <w:p>
            <w:pPr>
              <w:ind w:left="108"/>
              <w:spacing w:before="275" w:line="318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1"/>
              </w:rPr>
              <w:t>说明：起重机械安全总监要每周至少组织一次风险隐患排查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2"/>
              </w:rPr>
              <w:t>，分析研判起重机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>械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1"/>
              </w:rPr>
              <w:t>安全管理情况，研究解决日管控中发现的问题，形成《每周起重机械安全排查治</w:t>
            </w:r>
          </w:p>
          <w:p>
            <w:pPr>
              <w:ind w:left="109"/>
              <w:spacing w:before="1" w:line="224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32"/>
              </w:rPr>
              <w:t>理报告》。</w:t>
            </w:r>
          </w:p>
        </w:tc>
      </w:tr>
      <w:tr>
        <w:trPr>
          <w:trHeight w:val="839" w:hRule="atLeast"/>
        </w:trPr>
        <w:tc>
          <w:tcPr>
            <w:tcW w:w="9290" w:type="dxa"/>
            <w:vAlign w:val="top"/>
            <w:gridSpan w:val="2"/>
          </w:tcPr>
          <w:p>
            <w:pPr>
              <w:spacing w:before="276" w:line="225" w:lineRule="auto"/>
              <w:jc w:val="righ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报告编号：</w:t>
            </w:r>
            <w:r>
              <w:rPr>
                <w:rFonts w:ascii="SimSun" w:hAnsi="SimSun" w:eastAsia="SimSun" w:cs="SimSun"/>
                <w:sz w:val="27"/>
                <w:szCs w:val="27"/>
              </w:rPr>
              <w:t>202301001</w:t>
            </w:r>
          </w:p>
        </w:tc>
      </w:tr>
      <w:tr>
        <w:trPr>
          <w:trHeight w:val="989" w:hRule="atLeast"/>
        </w:trPr>
        <w:tc>
          <w:tcPr>
            <w:tcW w:w="4000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8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8"/>
              </w:rPr>
              <w:t>收件人</w:t>
            </w:r>
            <w:r>
              <w:rPr>
                <w:rFonts w:ascii="SimSun" w:hAnsi="SimSun" w:eastAsia="SimSun" w:cs="SimSun"/>
                <w:sz w:val="28"/>
                <w:szCs w:val="28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8"/>
              </w:rPr>
              <w:t>：</w:t>
            </w:r>
          </w:p>
        </w:tc>
        <w:tc>
          <w:tcPr>
            <w:tcW w:w="5290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ind w:left="99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抄</w:t>
            </w:r>
            <w:r>
              <w:rPr>
                <w:rFonts w:ascii="SimSun" w:hAnsi="SimSun" w:eastAsia="SimSun" w:cs="SimSun"/>
                <w:sz w:val="28"/>
                <w:szCs w:val="28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送</w:t>
            </w:r>
            <w:r>
              <w:rPr>
                <w:rFonts w:ascii="SimSun" w:hAnsi="SimSun" w:eastAsia="SimSun" w:cs="SimSun"/>
                <w:sz w:val="28"/>
                <w:szCs w:val="28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0"/>
              </w:rPr>
              <w:t>：</w:t>
            </w:r>
          </w:p>
        </w:tc>
      </w:tr>
      <w:tr>
        <w:trPr>
          <w:trHeight w:val="999" w:hRule="atLeast"/>
        </w:trPr>
        <w:tc>
          <w:tcPr>
            <w:tcW w:w="9290" w:type="dxa"/>
            <w:vAlign w:val="top"/>
            <w:gridSpan w:val="2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5"/>
              </w:rPr>
              <w:t>报</w:t>
            </w:r>
            <w:r>
              <w:rPr>
                <w:rFonts w:ascii="SimSun" w:hAnsi="SimSun" w:eastAsia="SimSun" w:cs="SimSun"/>
                <w:sz w:val="28"/>
                <w:szCs w:val="28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5"/>
              </w:rPr>
              <w:t>告</w:t>
            </w:r>
            <w:r>
              <w:rPr>
                <w:rFonts w:ascii="SimSun" w:hAnsi="SimSun" w:eastAsia="SimSun" w:cs="SimSun"/>
                <w:sz w:val="28"/>
                <w:szCs w:val="28"/>
                <w:spacing w:val="-1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5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5"/>
              </w:rPr>
              <w:t>期</w:t>
            </w:r>
            <w:r>
              <w:rPr>
                <w:rFonts w:ascii="SimSun" w:hAnsi="SimSun" w:eastAsia="SimSun" w:cs="SimSun"/>
                <w:sz w:val="28"/>
                <w:szCs w:val="28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5"/>
              </w:rPr>
              <w:t>：</w:t>
            </w: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2023年01月01日</w:t>
            </w:r>
            <w:r>
              <w:rPr>
                <w:rFonts w:ascii="SimSun" w:hAnsi="SimSun" w:eastAsia="SimSun" w:cs="SimSun"/>
                <w:sz w:val="28"/>
                <w:szCs w:val="28"/>
                <w:spacing w:val="-9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—</w:t>
            </w:r>
            <w:r>
              <w:rPr>
                <w:rFonts w:ascii="SimSun" w:hAnsi="SimSun" w:eastAsia="SimSun" w:cs="SimSun"/>
                <w:sz w:val="28"/>
                <w:szCs w:val="28"/>
                <w:spacing w:val="-8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2023年01月07日</w:t>
            </w:r>
          </w:p>
        </w:tc>
      </w:tr>
      <w:tr>
        <w:trPr>
          <w:trHeight w:val="989" w:hRule="atLeast"/>
        </w:trPr>
        <w:tc>
          <w:tcPr>
            <w:tcW w:w="9290" w:type="dxa"/>
            <w:vAlign w:val="top"/>
            <w:gridSpan w:val="2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338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报</w:t>
            </w:r>
            <w:r>
              <w:rPr>
                <w:rFonts w:ascii="SimSun" w:hAnsi="SimSun" w:eastAsia="SimSun" w:cs="SimSun"/>
                <w:sz w:val="28"/>
                <w:szCs w:val="28"/>
                <w:spacing w:val="6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告</w:t>
            </w:r>
            <w:r>
              <w:rPr>
                <w:rFonts w:ascii="SimSun" w:hAnsi="SimSun" w:eastAsia="SimSun" w:cs="SimSun"/>
                <w:sz w:val="28"/>
                <w:szCs w:val="28"/>
                <w:spacing w:val="9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内</w:t>
            </w:r>
            <w:r>
              <w:rPr>
                <w:rFonts w:ascii="SimSun" w:hAnsi="SimSun" w:eastAsia="SimSun" w:cs="SimSun"/>
                <w:sz w:val="28"/>
                <w:szCs w:val="28"/>
                <w:spacing w:val="59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1"/>
              </w:rPr>
              <w:t>容</w:t>
            </w:r>
          </w:p>
        </w:tc>
      </w:tr>
      <w:tr>
        <w:trPr>
          <w:trHeight w:val="999" w:hRule="atLeast"/>
        </w:trPr>
        <w:tc>
          <w:tcPr>
            <w:tcW w:w="9290" w:type="dxa"/>
            <w:vAlign w:val="top"/>
            <w:gridSpan w:val="2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一、</w:t>
            </w: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本周主要存在的起重机械安全风险隐患</w:t>
            </w:r>
          </w:p>
        </w:tc>
      </w:tr>
      <w:tr>
        <w:trPr>
          <w:trHeight w:val="2718" w:hRule="atLeast"/>
        </w:trPr>
        <w:tc>
          <w:tcPr>
            <w:tcW w:w="9290" w:type="dxa"/>
            <w:vAlign w:val="top"/>
            <w:gridSpan w:val="2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837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9"/>
                <w:position w:val="43"/>
              </w:rPr>
              <w:t>1)起重机械使用登记证，并在检验有效期内的安全风险评估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  <w:position w:val="43"/>
              </w:rPr>
              <w:t>；</w:t>
            </w:r>
          </w:p>
          <w:p>
            <w:pPr>
              <w:ind w:left="10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3" w:hRule="atLeast"/>
        </w:trPr>
        <w:tc>
          <w:tcPr>
            <w:tcW w:w="9290" w:type="dxa"/>
            <w:vAlign w:val="top"/>
            <w:gridSpan w:val="2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2)</w:t>
            </w:r>
            <w:r>
              <w:rPr>
                <w:rFonts w:ascii="SimSun" w:hAnsi="SimSun" w:eastAsia="SimSun" w:cs="SimSun"/>
                <w:sz w:val="28"/>
                <w:szCs w:val="28"/>
                <w:spacing w:val="10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2"/>
              </w:rPr>
              <w:t>按要求悬挂《特种设备使用标志》的安全风险评估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304" w:bottom="1182" w:left="1304" w:header="0" w:footer="956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929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90"/>
      </w:tblGrid>
      <w:tr>
        <w:trPr>
          <w:trHeight w:val="2693" w:hRule="atLeast"/>
        </w:trPr>
        <w:tc>
          <w:tcPr>
            <w:tcW w:w="9290" w:type="dxa"/>
            <w:vAlign w:val="top"/>
          </w:tcPr>
          <w:p>
            <w:pPr>
              <w:ind w:left="119"/>
              <w:spacing w:before="330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3)</w:t>
            </w:r>
            <w:r>
              <w:rPr>
                <w:rFonts w:ascii="SimSun" w:hAnsi="SimSun" w:eastAsia="SimSun" w:cs="SimSun"/>
                <w:sz w:val="28"/>
                <w:szCs w:val="28"/>
                <w:spacing w:val="37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0"/>
              </w:rPr>
              <w:t>起重机械作业人员和管理人员持有相关证件安全风险评估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37" w:hRule="atLeast"/>
        </w:trPr>
        <w:tc>
          <w:tcPr>
            <w:tcW w:w="929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6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6"/>
              </w:rPr>
              <w:t>4)</w:t>
            </w:r>
            <w:r>
              <w:rPr>
                <w:rFonts w:ascii="SimSun" w:hAnsi="SimSun" w:eastAsia="SimSun" w:cs="SimSun"/>
                <w:sz w:val="28"/>
                <w:szCs w:val="28"/>
                <w:spacing w:val="27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7"/>
                <w:position w:val="26"/>
              </w:rPr>
              <w:t>未加装双限位装置，运行警示铃、声光报警装置、防碰撞装置、紧</w:t>
            </w:r>
          </w:p>
          <w:p>
            <w:pPr>
              <w:ind w:left="119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1"/>
              </w:rPr>
              <w:t>急停止开关等失效；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88" w:hRule="atLeast"/>
        </w:trPr>
        <w:tc>
          <w:tcPr>
            <w:tcW w:w="92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5)</w:t>
            </w:r>
            <w:r>
              <w:rPr>
                <w:rFonts w:ascii="SimSun" w:hAnsi="SimSun" w:eastAsia="SimSun" w:cs="SimSun"/>
                <w:sz w:val="28"/>
                <w:szCs w:val="28"/>
                <w:spacing w:val="3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6"/>
              </w:rPr>
              <w:t>未张贴使用注意事项提示牌和吨位标识；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9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6)</w:t>
            </w:r>
            <w:r>
              <w:rPr>
                <w:rFonts w:ascii="SimSun" w:hAnsi="SimSun" w:eastAsia="SimSun" w:cs="SimSun"/>
                <w:sz w:val="28"/>
                <w:szCs w:val="28"/>
                <w:spacing w:val="48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"/>
              </w:rPr>
              <w:t>吊钩防脱保护装置是否有效；</w:t>
            </w:r>
          </w:p>
          <w:p>
            <w:pPr>
              <w:spacing w:line="436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3" w:hRule="atLeast"/>
        </w:trPr>
        <w:tc>
          <w:tcPr>
            <w:tcW w:w="929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7)</w:t>
            </w:r>
            <w:r>
              <w:rPr>
                <w:rFonts w:ascii="SimSun" w:hAnsi="SimSun" w:eastAsia="SimSun" w:cs="SimSun"/>
                <w:sz w:val="28"/>
                <w:szCs w:val="28"/>
                <w:spacing w:val="34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5"/>
              </w:rPr>
              <w:t>钢丝绳是否有断丝、腐蚀、变形等；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324" w:bottom="1172" w:left="128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7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70"/>
      </w:tblGrid>
      <w:tr>
        <w:trPr>
          <w:trHeight w:val="854" w:hRule="atLeast"/>
        </w:trPr>
        <w:tc>
          <w:tcPr>
            <w:tcW w:w="9270" w:type="dxa"/>
            <w:vAlign w:val="top"/>
          </w:tcPr>
          <w:p>
            <w:pPr>
              <w:ind w:left="105"/>
              <w:spacing w:before="294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3327" w:hRule="atLeast"/>
        </w:trPr>
        <w:tc>
          <w:tcPr>
            <w:tcW w:w="9270" w:type="dxa"/>
            <w:vAlign w:val="top"/>
          </w:tcPr>
          <w:p>
            <w:pPr>
              <w:ind w:left="105"/>
              <w:spacing w:before="328" w:line="638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4"/>
              </w:rPr>
              <w:t>8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  <w:position w:val="24"/>
              </w:rPr>
              <w:t>)</w:t>
            </w:r>
            <w:r>
              <w:rPr>
                <w:rFonts w:ascii="SimSun" w:hAnsi="SimSun" w:eastAsia="SimSun" w:cs="SimSun"/>
                <w:sz w:val="28"/>
                <w:szCs w:val="28"/>
                <w:spacing w:val="13"/>
                <w:position w:val="24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  <w:position w:val="26"/>
              </w:rPr>
              <w:t>日常维护保养记录、日常自查记录，日常使用状况记录及故障记录</w:t>
            </w:r>
          </w:p>
          <w:p>
            <w:pPr>
              <w:ind w:left="109"/>
              <w:spacing w:before="1" w:line="21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等，严禁带病运行的安全风险评估</w:t>
            </w:r>
          </w:p>
          <w:p>
            <w:pPr>
              <w:spacing w:line="433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9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09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9)</w:t>
            </w:r>
            <w:r>
              <w:rPr>
                <w:rFonts w:ascii="SimSun" w:hAnsi="SimSun" w:eastAsia="SimSun" w:cs="SimSun"/>
                <w:sz w:val="28"/>
                <w:szCs w:val="28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起重机械周边的6S</w:t>
            </w:r>
          </w:p>
          <w:p>
            <w:pPr>
              <w:spacing w:line="46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708" w:hRule="atLeast"/>
        </w:trPr>
        <w:tc>
          <w:tcPr>
            <w:tcW w:w="927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22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10)</w:t>
            </w:r>
            <w:r>
              <w:rPr>
                <w:rFonts w:ascii="SimSun" w:hAnsi="SimSun" w:eastAsia="SimSun" w:cs="SimSun"/>
                <w:sz w:val="28"/>
                <w:szCs w:val="28"/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从业人员按起重机械安全操作规程操作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2678" w:hRule="atLeast"/>
        </w:trPr>
        <w:tc>
          <w:tcPr>
            <w:tcW w:w="9270" w:type="dxa"/>
            <w:vAlign w:val="top"/>
          </w:tcPr>
          <w:p>
            <w:pPr>
              <w:ind w:left="109"/>
              <w:spacing w:before="323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11)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起重机械安全事故处置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014" w:hRule="atLeast"/>
        </w:trPr>
        <w:tc>
          <w:tcPr>
            <w:tcW w:w="9270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12)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起重机械安全风险排查的情况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324" w:bottom="1172" w:left="1304" w:header="0" w:footer="958" w:gutter="0"/>
        </w:sectPr>
        <w:rPr/>
      </w:pPr>
    </w:p>
    <w:p>
      <w:pPr>
        <w:rPr/>
      </w:pPr>
      <w:r/>
    </w:p>
    <w:p>
      <w:pPr>
        <w:spacing w:line="127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92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011"/>
        <w:gridCol w:w="5269"/>
      </w:tblGrid>
      <w:tr>
        <w:trPr>
          <w:trHeight w:val="1703" w:hRule="atLeast"/>
        </w:trPr>
        <w:tc>
          <w:tcPr>
            <w:tcW w:w="9280" w:type="dxa"/>
            <w:vAlign w:val="top"/>
            <w:gridSpan w:val="2"/>
          </w:tcPr>
          <w:p>
            <w:pPr>
              <w:ind w:left="105"/>
              <w:spacing w:before="187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5"/>
              </w:rPr>
              <w:t>风险隐患问题描述：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>采取的措施及整改情况：</w:t>
            </w:r>
          </w:p>
        </w:tc>
      </w:tr>
      <w:tr>
        <w:trPr>
          <w:trHeight w:val="1848" w:hRule="atLeast"/>
        </w:trPr>
        <w:tc>
          <w:tcPr>
            <w:tcW w:w="9280" w:type="dxa"/>
            <w:vAlign w:val="top"/>
            <w:gridSpan w:val="2"/>
          </w:tcPr>
          <w:p>
            <w:pPr>
              <w:ind w:left="109"/>
              <w:spacing w:before="327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二、</w:t>
            </w:r>
            <w:r>
              <w:rPr>
                <w:rFonts w:ascii="SimSun" w:hAnsi="SimSun" w:eastAsia="SimSun" w:cs="SimSun"/>
                <w:sz w:val="28"/>
                <w:szCs w:val="28"/>
                <w:spacing w:val="51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</w:rPr>
              <w:t>上一周起重机械安全风险隐患问题整改落实情况</w:t>
            </w:r>
          </w:p>
        </w:tc>
      </w:tr>
      <w:tr>
        <w:trPr>
          <w:trHeight w:val="4166" w:hRule="atLeast"/>
        </w:trPr>
        <w:tc>
          <w:tcPr>
            <w:tcW w:w="9280" w:type="dxa"/>
            <w:vAlign w:val="top"/>
            <w:gridSpan w:val="2"/>
          </w:tcPr>
          <w:p>
            <w:pPr>
              <w:ind w:left="109"/>
              <w:spacing w:before="318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三、</w:t>
            </w:r>
            <w:r>
              <w:rPr>
                <w:rFonts w:ascii="SimSun" w:hAnsi="SimSun" w:eastAsia="SimSun" w:cs="SimSun"/>
                <w:sz w:val="28"/>
                <w:szCs w:val="28"/>
                <w:spacing w:val="45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本周起重机械安全管理情况评价</w:t>
            </w:r>
          </w:p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1" w:line="8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  <w:position w:val="42"/>
              </w:rPr>
              <w:t>起重机械安全风险可控，无较大起重机械安全风险隐患。</w:t>
            </w:r>
          </w:p>
          <w:p>
            <w:pPr>
              <w:ind w:left="105"/>
              <w:spacing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3"/>
              </w:rPr>
              <w:t>存在起重机械安全风险隐患，需尽快采取防范措施。</w:t>
            </w:r>
          </w:p>
          <w:p>
            <w:pPr>
              <w:spacing w:line="424" w:lineRule="auto"/>
              <w:rPr>
                <w:rFonts w:ascii="Arial"/>
                <w:sz w:val="21"/>
              </w:rPr>
            </w:pPr>
            <w:r/>
          </w:p>
          <w:p>
            <w:pPr>
              <w:ind w:left="105"/>
              <w:spacing w:before="92" w:line="61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12"/>
                <w:position w:val="25"/>
              </w:rPr>
              <w:t>存在严重起重机械安全风险隐患，需尽快采取防范措施，请公司负责</w:t>
            </w:r>
            <w:r>
              <w:rPr>
                <w:rFonts w:ascii="SimSun" w:hAnsi="SimSun" w:eastAsia="SimSun" w:cs="SimSun"/>
                <w:sz w:val="28"/>
                <w:szCs w:val="28"/>
                <w:spacing w:val="11"/>
                <w:position w:val="25"/>
              </w:rPr>
              <w:t>人</w:t>
            </w:r>
          </w:p>
          <w:p>
            <w:pPr>
              <w:ind w:left="105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重</w:t>
            </w:r>
            <w:r>
              <w:rPr>
                <w:rFonts w:ascii="SimSun" w:hAnsi="SimSun" w:eastAsia="SimSun" w:cs="SimSun"/>
                <w:sz w:val="28"/>
                <w:szCs w:val="28"/>
                <w:spacing w:val="-33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视</w:t>
            </w:r>
            <w:r>
              <w:rPr>
                <w:rFonts w:ascii="SimSun" w:hAnsi="SimSun" w:eastAsia="SimSun" w:cs="SimSun"/>
                <w:sz w:val="28"/>
                <w:szCs w:val="28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。</w:t>
            </w:r>
          </w:p>
        </w:tc>
      </w:tr>
      <w:tr>
        <w:trPr>
          <w:trHeight w:val="1848" w:hRule="atLeast"/>
        </w:trPr>
        <w:tc>
          <w:tcPr>
            <w:tcW w:w="9280" w:type="dxa"/>
            <w:vAlign w:val="top"/>
            <w:gridSpan w:val="2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09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四、</w:t>
            </w:r>
            <w:r>
              <w:rPr>
                <w:rFonts w:ascii="SimSun" w:hAnsi="SimSun" w:eastAsia="SimSun" w:cs="SimSun"/>
                <w:sz w:val="28"/>
                <w:szCs w:val="28"/>
                <w:spacing w:val="40"/>
              </w:rPr>
              <w:t xml:space="preserve"> 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16"/>
              </w:rPr>
              <w:t>下周工作重点</w:t>
            </w:r>
          </w:p>
        </w:tc>
      </w:tr>
      <w:tr>
        <w:trPr>
          <w:trHeight w:val="765" w:hRule="atLeast"/>
        </w:trPr>
        <w:tc>
          <w:tcPr>
            <w:tcW w:w="4011" w:type="dxa"/>
            <w:vAlign w:val="top"/>
          </w:tcPr>
          <w:p>
            <w:pPr>
              <w:ind w:left="89"/>
              <w:spacing w:before="24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报告人</w:t>
            </w:r>
            <w:r>
              <w:rPr>
                <w:rFonts w:ascii="SimSun" w:hAnsi="SimSun" w:eastAsia="SimSun" w:cs="SimSun"/>
                <w:sz w:val="28"/>
                <w:szCs w:val="28"/>
                <w:spacing w:val="-7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9"/>
              </w:rPr>
              <w:t>：</w:t>
            </w:r>
          </w:p>
        </w:tc>
        <w:tc>
          <w:tcPr>
            <w:tcW w:w="5269" w:type="dxa"/>
            <w:vAlign w:val="top"/>
          </w:tcPr>
          <w:p>
            <w:pPr>
              <w:ind w:left="98"/>
              <w:spacing w:before="245" w:line="218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23"/>
              </w:rPr>
              <w:t>报告日期：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4"/>
      <w:pgSz w:w="11910" w:h="16840"/>
      <w:pgMar w:top="1431" w:right="1324" w:bottom="1172" w:left="1294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84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0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10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4</w:t>
    </w:r>
    <w:r>
      <w:rPr>
        <w:rFonts w:ascii="SimSun" w:hAnsi="SimSun" w:eastAsia="SimSun" w:cs="SimSun"/>
        <w:sz w:val="19"/>
        <w:szCs w:val="19"/>
        <w:spacing w:val="-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2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8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4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84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8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3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10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97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7"/>
      </w:rPr>
      <w:t>第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4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共</w:t>
    </w:r>
    <w:r>
      <w:rPr>
        <w:rFonts w:ascii="SimSun" w:hAnsi="SimSun" w:eastAsia="SimSun" w:cs="SimSun"/>
        <w:sz w:val="18"/>
        <w:szCs w:val="18"/>
        <w:spacing w:val="8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4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7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2023-05-16T23:31:33Z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2023-05-16T23:31:33</vt:filetime>
  </property>
  <property fmtid="{D5CDD505-2E9C-101B-9397-08002B2CF9AE}" pid="4" name="UsrData">
    <vt:lpwstr>6463a1cdb83a3e001f2c54bd</vt:lpwstr>
  </property>
</Properties>
</file>