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3210" w:hRule="atLeast"/>
        </w:trPr>
        <w:tc>
          <w:tcPr>
            <w:tcW w:w="8519" w:type="dxa"/>
            <w:vAlign w:val="top"/>
          </w:tcPr>
          <w:p>
            <w:pPr>
              <w:ind w:left="1030"/>
              <w:spacing w:before="156" w:line="219" w:lineRule="auto"/>
              <w:rPr>
                <w:rFonts w:ascii="SimSun" w:hAnsi="SimSun" w:eastAsia="SimSun" w:cs="SimSun"/>
                <w:sz w:val="41"/>
                <w:szCs w:val="41"/>
              </w:rPr>
            </w:pPr>
            <w:r>
              <w:rPr>
                <w:rFonts w:ascii="SimSun" w:hAnsi="SimSun" w:eastAsia="SimSun" w:cs="SimSun"/>
                <w:sz w:val="41"/>
                <w:szCs w:val="41"/>
                <w:b/>
                <w:bCs/>
                <w:spacing w:val="19"/>
              </w:rPr>
              <w:t>锅炉使用单位锅炉安全月调度制度</w:t>
            </w:r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8" w:line="222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目</w:t>
            </w:r>
            <w:r>
              <w:rPr>
                <w:rFonts w:ascii="SimSun" w:hAnsi="SimSun" w:eastAsia="SimSun" w:cs="SimSun"/>
                <w:sz w:val="27"/>
                <w:szCs w:val="27"/>
                <w:spacing w:val="-1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的</w:t>
            </w:r>
          </w:p>
          <w:p>
            <w:pPr>
              <w:spacing w:line="475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88" w:firstLine="580"/>
              <w:spacing w:before="87" w:line="427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为落实企业使用特种设备安全主体责任，切实履</w:t>
            </w: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行安全风险自查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要求，加强锅炉使用安全风险防控的动态管理，根据《中华人民共和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国特种设备安全法》、《特种设备安全监察条例》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、《特种设备使用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单位落实使用安全主体责任监督管理规定》等法律法规及部门规章，</w:t>
            </w:r>
          </w:p>
          <w:p>
            <w:pPr>
              <w:ind w:left="124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6"/>
              </w:rPr>
              <w:t>制定本管理制度。</w:t>
            </w:r>
          </w:p>
          <w:p>
            <w:pPr>
              <w:spacing w:line="398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31"/>
              </w:rPr>
              <w:t>2范围</w:t>
            </w:r>
          </w:p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9"/>
              </w:rPr>
              <w:t>适用于本公司。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8" w:line="221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3</w:t>
            </w:r>
            <w:r>
              <w:rPr>
                <w:rFonts w:ascii="SimSun" w:hAnsi="SimSun" w:eastAsia="SimSun" w:cs="SimSun"/>
                <w:sz w:val="27"/>
                <w:szCs w:val="27"/>
                <w:spacing w:val="-5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职</w:t>
            </w:r>
            <w:r>
              <w:rPr>
                <w:rFonts w:ascii="SimSun" w:hAnsi="SimSun" w:eastAsia="SimSun" w:cs="SimSun"/>
                <w:sz w:val="27"/>
                <w:szCs w:val="27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责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88" w:line="622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6"/>
              </w:rPr>
              <w:t>3.1、文控部门负责锅炉安全风险月调度工作制度文件的编制、修改</w:t>
            </w:r>
          </w:p>
          <w:p>
            <w:pPr>
              <w:ind w:left="12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33"/>
              </w:rPr>
              <w:t>及更新。</w:t>
            </w:r>
          </w:p>
          <w:p>
            <w:pPr>
              <w:spacing w:line="446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88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7"/>
              </w:rPr>
              <w:t>3.2、安全部门按照要求落实月调度相关工作，按照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7"/>
              </w:rPr>
              <w:t>程序及时上报锅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炉安全总监或者企业主要负责人。</w:t>
            </w:r>
          </w:p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12"/>
              <w:spacing w:before="89" w:line="434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3.3、对于风险排查中发现的锅炉安全风险隐患问题，明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确责任部门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及责任人，相关责任人应采取相适应的防范措施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，及时解决发现的问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题，确保公司锅炉使用安全。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14" w:right="1705" w:bottom="1182" w:left="1675" w:header="0" w:footer="969" w:gutter="0"/>
        </w:sectPr>
        <w:rPr/>
      </w:pPr>
    </w:p>
    <w:tbl>
      <w:tblPr>
        <w:tblStyle w:val="2"/>
        <w:tblW w:w="8567" w:type="dxa"/>
        <w:tblInd w:w="2" w:type="dxa"/>
        <w:tblLayout w:type="fixed"/>
        <w:tblBorders>
          <w:right w:val="single" w:color="000000" w:sz="8" w:space="0"/>
          <w:top w:val="single" w:color="000000" w:sz="2" w:space="0"/>
        </w:tblBorders>
      </w:tblPr>
      <w:tblGrid>
        <w:gridCol w:w="8567"/>
      </w:tblGrid>
      <w:tr>
        <w:trPr>
          <w:trHeight w:val="13329" w:hRule="atLeast"/>
        </w:trPr>
        <w:tc>
          <w:tcPr>
            <w:tcW w:w="8567" w:type="dxa"/>
            <w:vAlign w:val="top"/>
          </w:tcPr>
          <w:p>
            <w:pPr>
              <w:ind w:left="128"/>
              <w:spacing w:before="1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4"/>
              </w:rPr>
              <w:t>4锅炉安全月调度工作制度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77" w:firstLine="460"/>
              <w:spacing w:before="91" w:line="40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公司基于锅炉使用安全风险防控的需要，结合企业的实际情况，</w:t>
            </w:r>
            <w:r>
              <w:rPr>
                <w:rFonts w:ascii="SimSun" w:hAnsi="SimSun" w:eastAsia="SimSun" w:cs="SimSun"/>
                <w:sz w:val="28"/>
                <w:szCs w:val="28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为有效落实锅炉哪个安全主体责任，制定了《落实锅炉使用安全主体</w:t>
            </w:r>
          </w:p>
          <w:p>
            <w:pPr>
              <w:ind w:left="124"/>
              <w:spacing w:line="216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"/>
              </w:rPr>
              <w:t>责任风险管控清单》,建立了以下月调度工作制度和机制。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2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4.1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月调度人员</w:t>
            </w:r>
          </w:p>
          <w:p>
            <w:pPr>
              <w:spacing w:line="426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71" w:firstLine="460"/>
              <w:spacing w:before="91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根据公司落实锅炉使用主体责任定人定岗履职情况，由企业主要</w:t>
            </w: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负责人组织召开月调度会议，听取锅炉安全总监关于企业锅炉安全哪</w:t>
            </w: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个管理工作的情况汇报，主要参与人员包括企业主要负责人、相关部</w:t>
            </w:r>
          </w:p>
          <w:p>
            <w:pPr>
              <w:ind w:left="124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门负责人、锅炉安全总监、锅炉安全员。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4.2</w:t>
            </w: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月调度会议频率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585"/>
              <w:spacing w:before="92" w:line="63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3"/>
                <w:position w:val="26"/>
              </w:rPr>
              <w:t>正常生产期间每月至少召开1次月调度会议，会议原则上安排在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次月的第一个星期一。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2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4.3</w:t>
            </w: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月调度主要汇报内容</w:t>
            </w:r>
          </w:p>
          <w:p>
            <w:pPr>
              <w:spacing w:line="409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57" w:firstLine="460"/>
              <w:spacing w:before="91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由锅炉安全总监汇总最近一个月度内企业的锅炉安全管理工作情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况，主要包括日管控、周排查中发现的重大锅炉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安全风险问题及整改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情况，日常锅炉安全管理情况的汇总分析，内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容包括但不限于以下方</w:t>
            </w:r>
          </w:p>
          <w:p>
            <w:pPr>
              <w:ind w:left="124"/>
              <w:spacing w:before="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0"/>
              </w:rPr>
              <w:t>面：</w:t>
            </w:r>
          </w:p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ind w:left="58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7"/>
              </w:rPr>
              <w:t>1.锅炉使用登记证，并在检验有效期内；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419" w:right="1680" w:bottom="1182" w:left="1650" w:header="0" w:footer="969" w:gutter="0"/>
        </w:sectPr>
        <w:rPr/>
      </w:pPr>
    </w:p>
    <w:tbl>
      <w:tblPr>
        <w:tblStyle w:val="2"/>
        <w:tblW w:w="8567" w:type="dxa"/>
        <w:tblInd w:w="2" w:type="dxa"/>
        <w:tblLayout w:type="fixed"/>
        <w:tblBorders>
          <w:bottom w:val="single" w:color="000000" w:sz="4" w:space="0"/>
          <w:right w:val="single" w:color="000000" w:sz="8" w:space="0"/>
          <w:top w:val="single" w:color="000000" w:sz="2" w:space="0"/>
        </w:tblBorders>
      </w:tblPr>
      <w:tblGrid>
        <w:gridCol w:w="8567"/>
      </w:tblGrid>
      <w:tr>
        <w:trPr>
          <w:trHeight w:val="13645" w:hRule="atLeast"/>
        </w:trPr>
        <w:tc>
          <w:tcPr>
            <w:tcW w:w="8567" w:type="dxa"/>
            <w:vAlign w:val="top"/>
          </w:tcPr>
          <w:p>
            <w:pPr>
              <w:ind w:left="555"/>
              <w:spacing w:before="196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2.按要求悬挂《特种设备使用标志》;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3.锅炉作业人员和水处理人员持有相关证件；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1" w:line="84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44"/>
              </w:rPr>
              <w:t>4.锅炉水位、压力、温度自动联锁保护转为人工；</w:t>
            </w:r>
          </w:p>
          <w:p>
            <w:pPr>
              <w:ind w:left="555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>5.进行锅炉水(介)质的处理和监测工作；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9"/>
              </w:rPr>
              <w:t>6.私自更换锅炉燃烧器，或燃烧器未进行年度检查；</w:t>
            </w:r>
          </w:p>
          <w:p>
            <w:pPr>
              <w:spacing w:line="425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1" w:line="85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44"/>
              </w:rPr>
              <w:t>7.安全阀无铅封、校验标签缺失，或未在校验有效期内使用；</w:t>
            </w:r>
          </w:p>
          <w:p>
            <w:pPr>
              <w:ind w:left="555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8.水位表上无最低、最高安全水位和正常水位的明显标志；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1" w:line="85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44"/>
              </w:rPr>
              <w:t>9.压力表超期未检定，或表盘无最高工作压力指示红线。</w:t>
            </w:r>
          </w:p>
          <w:p>
            <w:pPr>
              <w:ind w:left="555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10.日常维护保养记录、日常使用状况记录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及故障记录等。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2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11.锅炉周边的6S、</w:t>
            </w:r>
          </w:p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12.从业人员按锅炉安全操作规程操作、</w:t>
            </w:r>
          </w:p>
          <w:p>
            <w:pPr>
              <w:spacing w:line="425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13.锅炉质量安全事故处置、</w:t>
            </w:r>
          </w:p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</w:rPr>
              <w:t>14.前次检查发现问题整改情况，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2" w:line="85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44"/>
              </w:rPr>
              <w:t>15.锅炉质量安全日常检查问题落实情况</w:t>
            </w:r>
          </w:p>
          <w:p>
            <w:pPr>
              <w:ind w:left="55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16.较大风险隐患排查情况</w:t>
            </w:r>
          </w:p>
          <w:p>
            <w:pPr>
              <w:spacing w:line="422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17.下个月重点工作计划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419" w:right="1680" w:bottom="1182" w:left="1650" w:header="0" w:footer="969" w:gutter="0"/>
        </w:sectPr>
        <w:rPr/>
      </w:pPr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3039" w:hRule="atLeast"/>
        </w:trPr>
        <w:tc>
          <w:tcPr>
            <w:tcW w:w="8529" w:type="dxa"/>
            <w:vAlign w:val="top"/>
          </w:tcPr>
          <w:p>
            <w:pPr>
              <w:ind w:left="565"/>
              <w:spacing w:before="166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5"/>
              </w:rPr>
              <w:t>具体参照《落实锅炉使用安全主体责任风险管控清单》。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3"/>
              </w:rPr>
              <w:t>4.4月调度工作流程</w:t>
            </w:r>
          </w:p>
          <w:p>
            <w:pPr>
              <w:spacing w:line="467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3"/>
              </w:rPr>
              <w:t>4.4.1由锅炉安全总监对近一个月内企业的锅炉安全管理工作情况</w:t>
            </w:r>
          </w:p>
          <w:p>
            <w:pPr>
              <w:ind w:left="134"/>
              <w:spacing w:before="287" w:line="60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4"/>
              </w:rPr>
              <w:t>进行汇报，对当月锅炉安全日常管理、风险隐患排查治理等情况进行</w:t>
            </w:r>
          </w:p>
          <w:p>
            <w:pPr>
              <w:ind w:left="134"/>
              <w:spacing w:before="1" w:line="226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36"/>
              </w:rPr>
              <w:t>工作总结。</w:t>
            </w:r>
          </w:p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1" w:line="62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position w:val="25"/>
              </w:rPr>
              <w:t>4.4.2对于日常锅炉安全管理中发现存在的不足问题，由相关责任部</w:t>
            </w:r>
          </w:p>
          <w:p>
            <w:pPr>
              <w:ind w:left="134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>门负责人进行检讨，采取有效的应对措施进行处置。</w:t>
            </w:r>
          </w:p>
          <w:p>
            <w:pPr>
              <w:spacing w:line="436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5"/>
              </w:rPr>
              <w:t>4.4.3由企业主要负责人对公司锅炉安全管理工作</w:t>
            </w:r>
            <w:r>
              <w:rPr>
                <w:rFonts w:ascii="SimSun" w:hAnsi="SimSun" w:eastAsia="SimSun" w:cs="SimSun"/>
                <w:sz w:val="28"/>
                <w:szCs w:val="28"/>
                <w:spacing w:val="4"/>
              </w:rPr>
              <w:t>作出指示。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88" w:line="421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4.4.4锅炉安全总监根据当月锅炉安全管理工作情况、会议讨论决议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及企业主要负责人指示，制定下个月锅炉安全管理重点工作计划，并</w:t>
            </w:r>
          </w:p>
          <w:p>
            <w:pPr>
              <w:ind w:left="134"/>
              <w:spacing w:before="1" w:line="225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8"/>
              </w:rPr>
              <w:t>形成《每月锅炉安全调度会议纪要》</w:t>
            </w:r>
          </w:p>
          <w:p>
            <w:pPr>
              <w:spacing w:line="404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92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8"/>
              </w:rPr>
              <w:t>5相关记录</w:t>
            </w:r>
          </w:p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5.1</w:t>
            </w: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>《每月锅炉安全调度会议纪要》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10" w:h="16840"/>
          <w:pgMar w:top="1425" w:right="1705" w:bottom="1192" w:left="1665" w:header="0" w:footer="966" w:gutter="0"/>
        </w:sectPr>
        <w:rPr/>
      </w:pPr>
    </w:p>
    <w:tbl>
      <w:tblPr>
        <w:tblStyle w:val="2"/>
        <w:tblW w:w="964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703"/>
        <w:gridCol w:w="4016"/>
        <w:gridCol w:w="1698"/>
        <w:gridCol w:w="2232"/>
      </w:tblGrid>
      <w:tr>
        <w:trPr>
          <w:trHeight w:val="994" w:hRule="atLeast"/>
        </w:trPr>
        <w:tc>
          <w:tcPr>
            <w:tcW w:w="9649" w:type="dxa"/>
            <w:vAlign w:val="top"/>
            <w:gridSpan w:val="4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2014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</w:rPr>
              <w:t>锅炉使用单位每月锅炉安全调度会议纪要</w:t>
            </w:r>
          </w:p>
        </w:tc>
      </w:tr>
      <w:tr>
        <w:trPr>
          <w:trHeight w:val="859" w:hRule="atLeast"/>
        </w:trPr>
        <w:tc>
          <w:tcPr>
            <w:tcW w:w="9649" w:type="dxa"/>
            <w:vAlign w:val="top"/>
            <w:gridSpan w:val="4"/>
          </w:tcPr>
          <w:p>
            <w:pPr>
              <w:ind w:right="6"/>
              <w:spacing w:before="288" w:line="219" w:lineRule="auto"/>
              <w:jc w:val="righ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记录编号：</w:t>
            </w:r>
            <w:r>
              <w:rPr>
                <w:rFonts w:ascii="SimSun" w:hAnsi="SimSun" w:eastAsia="SimSun" w:cs="SimSun"/>
                <w:sz w:val="29"/>
                <w:szCs w:val="29"/>
                <w:spacing w:val="-5"/>
              </w:rPr>
              <w:t>202302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001</w:t>
            </w:r>
          </w:p>
        </w:tc>
      </w:tr>
      <w:tr>
        <w:trPr>
          <w:trHeight w:val="820" w:hRule="atLeast"/>
        </w:trPr>
        <w:tc>
          <w:tcPr>
            <w:tcW w:w="1703" w:type="dxa"/>
            <w:vAlign w:val="top"/>
          </w:tcPr>
          <w:p>
            <w:pPr>
              <w:ind w:left="239"/>
              <w:spacing w:before="267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会议名称</w:t>
            </w:r>
          </w:p>
        </w:tc>
        <w:tc>
          <w:tcPr>
            <w:tcW w:w="4016" w:type="dxa"/>
            <w:vAlign w:val="top"/>
          </w:tcPr>
          <w:p>
            <w:pPr>
              <w:ind w:left="151"/>
              <w:spacing w:before="272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</w:rPr>
              <w:t>1月份锅炉安全调度会议</w:t>
            </w:r>
          </w:p>
        </w:tc>
        <w:tc>
          <w:tcPr>
            <w:tcW w:w="1698" w:type="dxa"/>
            <w:vAlign w:val="top"/>
          </w:tcPr>
          <w:p>
            <w:pPr>
              <w:ind w:left="370"/>
              <w:spacing w:before="269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7"/>
              </w:rPr>
              <w:t>主持人</w:t>
            </w:r>
          </w:p>
        </w:tc>
        <w:tc>
          <w:tcPr>
            <w:tcW w:w="2232" w:type="dxa"/>
            <w:vAlign w:val="top"/>
          </w:tcPr>
          <w:p>
            <w:pPr>
              <w:ind w:left="267"/>
              <w:spacing w:before="27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>锅炉安全总监</w:t>
            </w:r>
          </w:p>
        </w:tc>
      </w:tr>
      <w:tr>
        <w:trPr>
          <w:trHeight w:val="859" w:hRule="atLeast"/>
        </w:trPr>
        <w:tc>
          <w:tcPr>
            <w:tcW w:w="1703" w:type="dxa"/>
            <w:vAlign w:val="top"/>
          </w:tcPr>
          <w:p>
            <w:pPr>
              <w:ind w:left="239"/>
              <w:spacing w:before="287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会议日期</w:t>
            </w:r>
          </w:p>
        </w:tc>
        <w:tc>
          <w:tcPr>
            <w:tcW w:w="4016" w:type="dxa"/>
            <w:vAlign w:val="top"/>
          </w:tcPr>
          <w:p>
            <w:pPr>
              <w:ind w:left="151"/>
              <w:spacing w:before="2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</w:rPr>
              <w:t>2023年2月1日15:00-17:00</w:t>
            </w:r>
          </w:p>
        </w:tc>
        <w:tc>
          <w:tcPr>
            <w:tcW w:w="1698" w:type="dxa"/>
            <w:vAlign w:val="top"/>
          </w:tcPr>
          <w:p>
            <w:pPr>
              <w:ind w:left="370"/>
              <w:spacing w:before="287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会议地点</w:t>
            </w:r>
          </w:p>
        </w:tc>
        <w:tc>
          <w:tcPr>
            <w:tcW w:w="2232" w:type="dxa"/>
            <w:vAlign w:val="top"/>
          </w:tcPr>
          <w:p>
            <w:pPr>
              <w:ind w:left="657"/>
              <w:spacing w:before="292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会议室</w:t>
            </w:r>
          </w:p>
        </w:tc>
      </w:tr>
      <w:tr>
        <w:trPr>
          <w:trHeight w:val="829" w:hRule="atLeast"/>
        </w:trPr>
        <w:tc>
          <w:tcPr>
            <w:tcW w:w="1703" w:type="dxa"/>
            <w:vAlign w:val="top"/>
          </w:tcPr>
          <w:p>
            <w:pPr>
              <w:ind w:left="239"/>
              <w:spacing w:before="271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4"/>
              </w:rPr>
              <w:t>出席人员</w:t>
            </w:r>
          </w:p>
        </w:tc>
        <w:tc>
          <w:tcPr>
            <w:tcW w:w="7946" w:type="dxa"/>
            <w:vAlign w:val="top"/>
            <w:gridSpan w:val="3"/>
          </w:tcPr>
          <w:p>
            <w:pPr>
              <w:ind w:left="161"/>
              <w:spacing w:before="27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>企业负责人，各部门主管，锅炉安全员</w:t>
            </w:r>
          </w:p>
        </w:tc>
      </w:tr>
      <w:tr>
        <w:trPr>
          <w:trHeight w:val="9498" w:hRule="atLeast"/>
        </w:trPr>
        <w:tc>
          <w:tcPr>
            <w:tcW w:w="9649" w:type="dxa"/>
            <w:vAlign w:val="top"/>
            <w:gridSpan w:val="4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6"/>
              </w:rPr>
              <w:t>会议内容记录：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5" w:line="84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"/>
                <w:position w:val="43"/>
              </w:rPr>
              <w:t>一、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43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"/>
                <w:position w:val="43"/>
              </w:rPr>
              <w:t>锅炉安全管理工作情况汇报(汇报人：XXX)</w:t>
            </w:r>
          </w:p>
          <w:p>
            <w:pPr>
              <w:ind w:left="99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9"/>
              </w:rPr>
              <w:t>1.锅炉安全状态情况：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5"/>
              </w:rPr>
              <w:t>2.锅炉作业人员的安全行为情况：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3"/>
              </w:rPr>
              <w:t>3.</w:t>
            </w:r>
            <w:r>
              <w:rPr>
                <w:rFonts w:ascii="SimSun" w:hAnsi="SimSun" w:eastAsia="SimSun" w:cs="SimSun"/>
                <w:sz w:val="29"/>
                <w:szCs w:val="29"/>
                <w:spacing w:val="31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3"/>
              </w:rPr>
              <w:t>锅炉的安全管理情况：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4.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锅炉自查、保养情况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5.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5"/>
              </w:rPr>
              <w:t>锅炉安全相关培训情况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10" w:h="16840"/>
          <w:pgMar w:top="1425" w:right="1145" w:bottom="1182" w:left="1105" w:header="0" w:footer="969" w:gutter="0"/>
        </w:sectPr>
        <w:rPr/>
      </w:pPr>
    </w:p>
    <w:p>
      <w:pPr>
        <w:spacing w:line="3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637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9637"/>
      </w:tblGrid>
      <w:tr>
        <w:trPr>
          <w:trHeight w:val="13140" w:hRule="atLeast"/>
        </w:trPr>
        <w:tc>
          <w:tcPr>
            <w:tcW w:w="9637" w:type="dxa"/>
            <w:vAlign w:val="top"/>
          </w:tcPr>
          <w:p>
            <w:pPr>
              <w:ind w:left="265"/>
              <w:spacing w:before="196" w:line="622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  <w:position w:val="24"/>
              </w:rPr>
              <w:t>本月开展员工锅炉安全相关培训情况：本月开展锅炉安全培训</w:t>
            </w:r>
            <w:r>
              <w:rPr>
                <w:rFonts w:ascii="SimSun" w:hAnsi="SimSun" w:eastAsia="SimSun" w:cs="SimSun"/>
                <w:sz w:val="29"/>
                <w:szCs w:val="29"/>
                <w:position w:val="24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12"/>
                <w:position w:val="24"/>
              </w:rPr>
              <w:t>次，合</w:t>
            </w:r>
          </w:p>
          <w:p>
            <w:pPr>
              <w:ind w:left="265"/>
              <w:spacing w:line="226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1"/>
              </w:rPr>
              <w:t>计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21"/>
              </w:rPr>
              <w:t>学时，参加培训人员合计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21"/>
              </w:rPr>
              <w:t>人。</w:t>
            </w:r>
          </w:p>
          <w:p>
            <w:pPr>
              <w:spacing w:line="389" w:lineRule="auto"/>
              <w:rPr>
                <w:rFonts w:ascii="Arial"/>
                <w:sz w:val="21"/>
              </w:rPr>
            </w:pPr>
            <w:r/>
          </w:p>
          <w:p>
            <w:pPr>
              <w:ind w:left="269"/>
              <w:spacing w:before="97" w:line="219" w:lineRule="auto"/>
              <w:outlineLvl w:val="0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-5"/>
              </w:rPr>
              <w:t>6.</w:t>
            </w:r>
            <w:r>
              <w:rPr>
                <w:rFonts w:ascii="SimSun" w:hAnsi="SimSun" w:eastAsia="SimSun" w:cs="SimSun"/>
                <w:sz w:val="30"/>
                <w:szCs w:val="30"/>
                <w:spacing w:val="8"/>
              </w:rPr>
              <w:t xml:space="preserve">  </w:t>
            </w: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-5"/>
              </w:rPr>
              <w:t>锅炉安全日管控检查问题落实情况</w:t>
            </w:r>
          </w:p>
          <w:p>
            <w:pPr>
              <w:spacing w:line="386" w:lineRule="auto"/>
              <w:rPr>
                <w:rFonts w:ascii="Arial"/>
                <w:sz w:val="21"/>
              </w:rPr>
            </w:pPr>
            <w:r/>
          </w:p>
          <w:p>
            <w:pPr>
              <w:ind w:left="265" w:right="132"/>
              <w:spacing w:before="97" w:line="301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6"/>
              </w:rPr>
              <w:t>(1)</w:t>
            </w:r>
            <w:r>
              <w:rPr>
                <w:rFonts w:ascii="SimSun" w:hAnsi="SimSun" w:eastAsia="SimSun" w:cs="SimSun"/>
                <w:sz w:val="30"/>
                <w:szCs w:val="30"/>
                <w:spacing w:val="22"/>
              </w:rPr>
              <w:t xml:space="preserve">   </w:t>
            </w:r>
            <w:r>
              <w:rPr>
                <w:rFonts w:ascii="SimSun" w:hAnsi="SimSun" w:eastAsia="SimSun" w:cs="SimSun"/>
                <w:sz w:val="30"/>
                <w:szCs w:val="30"/>
                <w:spacing w:val="6"/>
              </w:rPr>
              <w:t>本月日常检查问题数为</w:t>
            </w:r>
            <w:r>
              <w:rPr>
                <w:rFonts w:ascii="SimSun" w:hAnsi="SimSun" w:eastAsia="SimSun" w:cs="SimSun"/>
                <w:sz w:val="30"/>
                <w:szCs w:val="30"/>
              </w:rPr>
              <w:t>XX</w:t>
            </w:r>
            <w:r>
              <w:rPr>
                <w:rFonts w:ascii="SimSun" w:hAnsi="SimSun" w:eastAsia="SimSun" w:cs="SimSun"/>
                <w:sz w:val="30"/>
                <w:szCs w:val="30"/>
                <w:spacing w:val="6"/>
              </w:rPr>
              <w:t>项，已落实整改</w:t>
            </w:r>
            <w:r>
              <w:rPr>
                <w:rFonts w:ascii="SimSun" w:hAnsi="SimSun" w:eastAsia="SimSun" w:cs="SimSun"/>
                <w:sz w:val="30"/>
                <w:szCs w:val="30"/>
              </w:rPr>
              <w:t>XX</w:t>
            </w:r>
            <w:r>
              <w:rPr>
                <w:rFonts w:ascii="SimSun" w:hAnsi="SimSun" w:eastAsia="SimSun" w:cs="SimSun"/>
                <w:sz w:val="30"/>
                <w:szCs w:val="30"/>
                <w:spacing w:val="6"/>
              </w:rPr>
              <w:t>项，待整改</w:t>
            </w:r>
            <w:r>
              <w:rPr>
                <w:rFonts w:ascii="SimSun" w:hAnsi="SimSun" w:eastAsia="SimSun" w:cs="SimSun"/>
                <w:sz w:val="30"/>
                <w:szCs w:val="30"/>
              </w:rPr>
              <w:t>XX</w:t>
            </w:r>
            <w:r>
              <w:rPr>
                <w:rFonts w:ascii="SimSun" w:hAnsi="SimSun" w:eastAsia="SimSun" w:cs="SimSun"/>
                <w:sz w:val="30"/>
                <w:szCs w:val="30"/>
                <w:spacing w:val="6"/>
              </w:rPr>
              <w:t>项，</w:t>
            </w:r>
            <w:r>
              <w:rPr>
                <w:rFonts w:ascii="SimSun" w:hAnsi="SimSun" w:eastAsia="SimSun" w:cs="SimSun"/>
                <w:sz w:val="30"/>
                <w:szCs w:val="30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6"/>
              </w:rPr>
              <w:t>计划完成整改时间为</w:t>
            </w:r>
            <w:r>
              <w:rPr>
                <w:rFonts w:ascii="SimSun" w:hAnsi="SimSun" w:eastAsia="SimSun" w:cs="SimSun"/>
                <w:sz w:val="30"/>
                <w:szCs w:val="30"/>
              </w:rPr>
              <w:t>XXXXXXX</w:t>
            </w:r>
            <w:r>
              <w:rPr>
                <w:rFonts w:ascii="SimSun" w:hAnsi="SimSun" w:eastAsia="SimSun" w:cs="SimSun"/>
                <w:sz w:val="30"/>
                <w:szCs w:val="30"/>
                <w:spacing w:val="6"/>
              </w:rPr>
              <w:t>;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8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5"/>
              </w:rPr>
              <w:t>(2)</w:t>
            </w:r>
            <w:r>
              <w:rPr>
                <w:rFonts w:ascii="SimSun" w:hAnsi="SimSun" w:eastAsia="SimSun" w:cs="SimSun"/>
                <w:sz w:val="30"/>
                <w:szCs w:val="30"/>
                <w:spacing w:val="21"/>
              </w:rPr>
              <w:t xml:space="preserve">   </w:t>
            </w:r>
            <w:r>
              <w:rPr>
                <w:rFonts w:ascii="SimSun" w:hAnsi="SimSun" w:eastAsia="SimSun" w:cs="SimSun"/>
                <w:sz w:val="30"/>
                <w:szCs w:val="30"/>
                <w:spacing w:val="5"/>
              </w:rPr>
              <w:t>相关责任部门整改配合情况：</w:t>
            </w:r>
            <w:r>
              <w:rPr>
                <w:rFonts w:ascii="SimSun" w:hAnsi="SimSun" w:eastAsia="SimSun" w:cs="SimSun"/>
                <w:sz w:val="30"/>
                <w:szCs w:val="30"/>
              </w:rPr>
              <w:t>XXXXXXXX</w:t>
            </w:r>
            <w:r>
              <w:rPr>
                <w:rFonts w:ascii="SimSun" w:hAnsi="SimSun" w:eastAsia="SimSun" w:cs="SimSun"/>
                <w:sz w:val="30"/>
                <w:szCs w:val="30"/>
                <w:spacing w:val="5"/>
              </w:rPr>
              <w:t>。</w:t>
            </w:r>
          </w:p>
          <w:p>
            <w:pPr>
              <w:spacing w:line="370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7" w:line="219" w:lineRule="auto"/>
              <w:outlineLvl w:val="0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b/>
                <w:bCs/>
              </w:rPr>
              <w:t>7.</w:t>
            </w:r>
            <w:r>
              <w:rPr>
                <w:rFonts w:ascii="SimSun" w:hAnsi="SimSun" w:eastAsia="SimSun" w:cs="SimSun"/>
                <w:sz w:val="30"/>
                <w:szCs w:val="30"/>
                <w:spacing w:val="21"/>
              </w:rPr>
              <w:t xml:space="preserve">   </w:t>
            </w:r>
            <w:r>
              <w:rPr>
                <w:rFonts w:ascii="SimSun" w:hAnsi="SimSun" w:eastAsia="SimSun" w:cs="SimSun"/>
                <w:sz w:val="30"/>
                <w:szCs w:val="30"/>
                <w:b/>
                <w:bCs/>
              </w:rPr>
              <w:t>较大风险隐患排查情况，包括但不限于以下部分：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8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0"/>
              </w:rPr>
              <w:t>存在的主要风险隐患问题如下：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8" w:line="222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8"/>
              </w:rPr>
              <w:t>(1)</w:t>
            </w:r>
            <w:r>
              <w:rPr>
                <w:rFonts w:ascii="SimSun" w:hAnsi="SimSun" w:eastAsia="SimSun" w:cs="SimSun"/>
                <w:sz w:val="30"/>
                <w:szCs w:val="30"/>
                <w:spacing w:val="29"/>
              </w:rPr>
              <w:t xml:space="preserve">   </w:t>
            </w:r>
            <w:r>
              <w:rPr>
                <w:rFonts w:ascii="SimSun" w:hAnsi="SimSun" w:eastAsia="SimSun" w:cs="SimSun"/>
                <w:sz w:val="30"/>
                <w:szCs w:val="30"/>
                <w:spacing w:val="-8"/>
              </w:rPr>
              <w:t>XXXXXXX</w:t>
            </w:r>
          </w:p>
          <w:p>
            <w:pPr>
              <w:spacing w:line="379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8" w:line="222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7"/>
              </w:rPr>
              <w:t>(2)</w:t>
            </w:r>
            <w:r>
              <w:rPr>
                <w:rFonts w:ascii="SimSun" w:hAnsi="SimSun" w:eastAsia="SimSun" w:cs="SimSun"/>
                <w:sz w:val="30"/>
                <w:szCs w:val="30"/>
                <w:spacing w:val="2"/>
              </w:rPr>
              <w:t xml:space="preserve">   </w:t>
            </w:r>
            <w:r>
              <w:rPr>
                <w:rFonts w:ascii="SimSun" w:hAnsi="SimSun" w:eastAsia="SimSun" w:cs="SimSun"/>
                <w:sz w:val="30"/>
                <w:szCs w:val="30"/>
                <w:spacing w:val="-7"/>
              </w:rPr>
              <w:t>XXXXXXXX</w:t>
            </w:r>
          </w:p>
          <w:p>
            <w:pPr>
              <w:spacing w:line="379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8" w:line="222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7"/>
                <w:position w:val="1"/>
              </w:rPr>
              <w:t>(3)</w:t>
            </w:r>
            <w:r>
              <w:rPr>
                <w:rFonts w:ascii="SimSun" w:hAnsi="SimSun" w:eastAsia="SimSun" w:cs="SimSun"/>
                <w:sz w:val="30"/>
                <w:szCs w:val="30"/>
                <w:spacing w:val="69"/>
                <w:position w:val="1"/>
              </w:rPr>
              <w:t xml:space="preserve">  </w:t>
            </w:r>
            <w:r>
              <w:rPr>
                <w:rFonts w:ascii="SimSun" w:hAnsi="SimSun" w:eastAsia="SimSun" w:cs="SimSun"/>
                <w:sz w:val="30"/>
                <w:szCs w:val="30"/>
                <w:spacing w:val="-7"/>
                <w:position w:val="-1"/>
              </w:rPr>
              <w:t>XXXXXXXX</w:t>
            </w:r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ind w:left="269"/>
              <w:spacing w:before="98" w:line="219" w:lineRule="auto"/>
              <w:outlineLvl w:val="0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-3"/>
              </w:rPr>
              <w:t>二、其他相关部门发言及达成的共识</w:t>
            </w:r>
          </w:p>
          <w:p>
            <w:pPr>
              <w:spacing w:line="422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8" w:line="221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7"/>
              </w:rPr>
              <w:t>(1)XXXXX;</w:t>
            </w:r>
          </w:p>
          <w:p>
            <w:pPr>
              <w:spacing w:line="390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8" w:line="221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7"/>
              </w:rPr>
              <w:t>(2)XXXXX;</w:t>
            </w:r>
          </w:p>
          <w:p>
            <w:pPr>
              <w:spacing w:line="372" w:lineRule="auto"/>
              <w:rPr>
                <w:rFonts w:ascii="Arial"/>
                <w:sz w:val="21"/>
              </w:rPr>
            </w:pPr>
            <w:r/>
          </w:p>
          <w:p>
            <w:pPr>
              <w:ind w:left="269"/>
              <w:spacing w:before="99" w:line="219" w:lineRule="auto"/>
              <w:outlineLvl w:val="0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3"/>
              </w:rPr>
              <w:t>三、企业主要负责人工作指示(负责人：</w:t>
            </w:r>
            <w:r>
              <w:rPr>
                <w:rFonts w:ascii="SimSun" w:hAnsi="SimSun" w:eastAsia="SimSun" w:cs="SimSun"/>
                <w:sz w:val="30"/>
                <w:szCs w:val="30"/>
                <w:b/>
                <w:bCs/>
              </w:rPr>
              <w:t>XXX</w:t>
            </w: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3"/>
              </w:rPr>
              <w:t>)</w:t>
            </w:r>
          </w:p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8" w:line="221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7"/>
              </w:rPr>
              <w:t>(1)XXXXX;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6"/>
      <w:pgSz w:w="11910" w:h="16840"/>
      <w:pgMar w:top="1431" w:right="1147" w:bottom="1182" w:left="1115" w:header="0" w:footer="96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9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0"/>
      </w:rPr>
      <w:t>第</w:t>
    </w:r>
    <w:r>
      <w:rPr>
        <w:rFonts w:ascii="SimSun" w:hAnsi="SimSun" w:eastAsia="SimSun" w:cs="SimSun"/>
        <w:sz w:val="18"/>
        <w:szCs w:val="18"/>
        <w:spacing w:val="27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1</w:t>
    </w:r>
    <w:r>
      <w:rPr>
        <w:rFonts w:ascii="SimSun" w:hAnsi="SimSun" w:eastAsia="SimSun" w:cs="SimSun"/>
        <w:sz w:val="18"/>
        <w:szCs w:val="18"/>
        <w:spacing w:val="16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  <w:r>
      <w:rPr>
        <w:rFonts w:ascii="SimSun" w:hAnsi="SimSun" w:eastAsia="SimSun" w:cs="SimSun"/>
        <w:sz w:val="18"/>
        <w:szCs w:val="18"/>
        <w:spacing w:val="10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共</w:t>
    </w:r>
    <w:r>
      <w:rPr>
        <w:rFonts w:ascii="SimSun" w:hAnsi="SimSun" w:eastAsia="SimSun" w:cs="SimSun"/>
        <w:sz w:val="18"/>
        <w:szCs w:val="18"/>
        <w:spacing w:val="16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7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2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9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2</w:t>
    </w:r>
    <w:r>
      <w:rPr>
        <w:rFonts w:ascii="SimSun" w:hAnsi="SimSun" w:eastAsia="SimSun" w:cs="SimSun"/>
        <w:sz w:val="18"/>
        <w:szCs w:val="18"/>
        <w:spacing w:val="-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8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2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7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2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9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3</w:t>
    </w:r>
    <w:r>
      <w:rPr>
        <w:rFonts w:ascii="SimSun" w:hAnsi="SimSun" w:eastAsia="SimSun" w:cs="SimSun"/>
        <w:sz w:val="18"/>
        <w:szCs w:val="18"/>
        <w:spacing w:val="-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8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2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7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8"/>
      </w:rPr>
      <w:t>第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4</w:t>
    </w:r>
    <w:r>
      <w:rPr>
        <w:rFonts w:ascii="SimSun" w:hAnsi="SimSun" w:eastAsia="SimSun" w:cs="SimSun"/>
        <w:sz w:val="19"/>
        <w:szCs w:val="19"/>
        <w:spacing w:val="2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  <w:r>
      <w:rPr>
        <w:rFonts w:ascii="SimSun" w:hAnsi="SimSun" w:eastAsia="SimSun" w:cs="SimSun"/>
        <w:sz w:val="19"/>
        <w:szCs w:val="19"/>
        <w:spacing w:val="-4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共</w:t>
    </w:r>
    <w:r>
      <w:rPr>
        <w:rFonts w:ascii="SimSun" w:hAnsi="SimSun" w:eastAsia="SimSun" w:cs="SimSun"/>
        <w:sz w:val="19"/>
        <w:szCs w:val="19"/>
        <w:spacing w:val="2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7</w:t>
    </w:r>
    <w:r>
      <w:rPr>
        <w:rFonts w:ascii="SimSun" w:hAnsi="SimSun" w:eastAsia="SimSun" w:cs="SimSun"/>
        <w:sz w:val="19"/>
        <w:szCs w:val="19"/>
        <w:spacing w:val="2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84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5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7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7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5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6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8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2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7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styles" Target="styles.xml"/><Relationship Id="rId7" Type="http://schemas.openxmlformats.org/officeDocument/2006/relationships/settings" Target="settings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2023-05-16T23:31:10Z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2023-05-16T23:31:11</vt:filetime>
  </property>
  <property fmtid="{D5CDD505-2E9C-101B-9397-08002B2CF9AE}" pid="4" name="UsrData">
    <vt:lpwstr>6463a1b6a5c232001f68de29</vt:lpwstr>
  </property>
</Properties>
</file>